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DF" w:rsidRDefault="00F51F61" w:rsidP="00430FAC">
      <w:pPr>
        <w:shd w:val="clear" w:color="auto" w:fill="FFFFFF"/>
        <w:spacing w:after="120"/>
        <w:ind w:right="425"/>
        <w:jc w:val="both"/>
        <w:outlineLvl w:val="0"/>
        <w:rPr>
          <w:rFonts w:ascii="Bookman Old Style" w:eastAsia="Times New Roman" w:hAnsi="Bookman Old Style" w:cs="Helvetica"/>
          <w:b/>
          <w:bCs/>
          <w:color w:val="000000"/>
          <w:kern w:val="36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b/>
          <w:bCs/>
          <w:color w:val="000000"/>
          <w:kern w:val="36"/>
          <w:sz w:val="24"/>
          <w:szCs w:val="24"/>
        </w:rPr>
        <w:t>Тема  урока: «</w:t>
      </w:r>
      <w:proofErr w:type="spellStart"/>
      <w:r w:rsidR="00B35F9F">
        <w:rPr>
          <w:rFonts w:ascii="Bookman Old Style" w:eastAsia="Times New Roman" w:hAnsi="Bookman Old Style" w:cs="Helvetica"/>
          <w:b/>
          <w:bCs/>
          <w:color w:val="000000"/>
          <w:kern w:val="36"/>
          <w:sz w:val="24"/>
          <w:szCs w:val="24"/>
        </w:rPr>
        <w:t>Кубачинцы</w:t>
      </w:r>
      <w:proofErr w:type="spellEnd"/>
      <w:r w:rsidR="00B35F9F">
        <w:rPr>
          <w:rFonts w:ascii="Bookman Old Style" w:eastAsia="Times New Roman" w:hAnsi="Bookman Old Style" w:cs="Helvetica"/>
          <w:b/>
          <w:bCs/>
          <w:color w:val="000000"/>
          <w:kern w:val="36"/>
          <w:sz w:val="24"/>
          <w:szCs w:val="24"/>
        </w:rPr>
        <w:t xml:space="preserve"> </w:t>
      </w:r>
      <w:proofErr w:type="gramStart"/>
      <w:r w:rsidR="00B35F9F">
        <w:rPr>
          <w:rFonts w:ascii="Bookman Old Style" w:eastAsia="Times New Roman" w:hAnsi="Bookman Old Style" w:cs="Helvetica"/>
          <w:b/>
          <w:bCs/>
          <w:color w:val="000000"/>
          <w:kern w:val="36"/>
          <w:sz w:val="24"/>
          <w:szCs w:val="24"/>
        </w:rPr>
        <w:t>–д</w:t>
      </w:r>
      <w:proofErr w:type="gramEnd"/>
      <w:r w:rsidR="00B35F9F">
        <w:rPr>
          <w:rFonts w:ascii="Bookman Old Style" w:eastAsia="Times New Roman" w:hAnsi="Bookman Old Style" w:cs="Helvetica"/>
          <w:b/>
          <w:bCs/>
          <w:color w:val="000000"/>
          <w:kern w:val="36"/>
          <w:sz w:val="24"/>
          <w:szCs w:val="24"/>
        </w:rPr>
        <w:t>уховное богатство Дагестана</w:t>
      </w:r>
      <w:r w:rsidRPr="00430FAC">
        <w:rPr>
          <w:rFonts w:ascii="Bookman Old Style" w:eastAsia="Times New Roman" w:hAnsi="Bookman Old Style" w:cs="Helvetica"/>
          <w:b/>
          <w:bCs/>
          <w:color w:val="000000"/>
          <w:kern w:val="36"/>
          <w:sz w:val="24"/>
          <w:szCs w:val="24"/>
        </w:rPr>
        <w:t>»</w:t>
      </w:r>
      <w:r w:rsidR="00430FAC">
        <w:rPr>
          <w:rFonts w:ascii="Bookman Old Style" w:eastAsia="Times New Roman" w:hAnsi="Bookman Old Style" w:cs="Helvetica"/>
          <w:b/>
          <w:bCs/>
          <w:color w:val="000000"/>
          <w:kern w:val="36"/>
          <w:sz w:val="24"/>
          <w:szCs w:val="24"/>
        </w:rPr>
        <w:t>.</w:t>
      </w:r>
    </w:p>
    <w:p w:rsidR="00430FAC" w:rsidRDefault="00430FAC" w:rsidP="00430FAC">
      <w:pPr>
        <w:shd w:val="clear" w:color="auto" w:fill="FFFFFF"/>
        <w:spacing w:after="120"/>
        <w:ind w:right="425"/>
        <w:jc w:val="both"/>
        <w:outlineLvl w:val="0"/>
        <w:rPr>
          <w:rFonts w:ascii="Bookman Old Style" w:eastAsia="Times New Roman" w:hAnsi="Bookman Old Style" w:cs="Helvetica"/>
          <w:b/>
          <w:bCs/>
          <w:color w:val="000000"/>
          <w:kern w:val="36"/>
          <w:sz w:val="24"/>
          <w:szCs w:val="24"/>
        </w:rPr>
      </w:pPr>
      <w:r>
        <w:rPr>
          <w:rFonts w:ascii="Bookman Old Style" w:eastAsia="Times New Roman" w:hAnsi="Bookman Old Style" w:cs="Helvetica"/>
          <w:b/>
          <w:bCs/>
          <w:color w:val="000000"/>
          <w:kern w:val="36"/>
          <w:sz w:val="24"/>
          <w:szCs w:val="24"/>
        </w:rPr>
        <w:t xml:space="preserve">Урок физики в 9 классе </w:t>
      </w:r>
    </w:p>
    <w:p w:rsidR="00430FAC" w:rsidRPr="00430FAC" w:rsidRDefault="00430FAC" w:rsidP="00430FAC">
      <w:pPr>
        <w:shd w:val="clear" w:color="auto" w:fill="FFFFFF"/>
        <w:spacing w:after="120"/>
        <w:ind w:right="425"/>
        <w:jc w:val="both"/>
        <w:outlineLvl w:val="0"/>
        <w:rPr>
          <w:rFonts w:ascii="Bookman Old Style" w:eastAsia="Times New Roman" w:hAnsi="Bookman Old Style" w:cs="Helvetica"/>
          <w:b/>
          <w:bCs/>
          <w:color w:val="000000"/>
          <w:kern w:val="36"/>
          <w:sz w:val="24"/>
          <w:szCs w:val="24"/>
        </w:rPr>
      </w:pPr>
      <w:r>
        <w:rPr>
          <w:rFonts w:ascii="Bookman Old Style" w:eastAsia="Times New Roman" w:hAnsi="Bookman Old Style" w:cs="Helvetica"/>
          <w:b/>
          <w:bCs/>
          <w:color w:val="000000"/>
          <w:kern w:val="36"/>
          <w:sz w:val="24"/>
          <w:szCs w:val="24"/>
        </w:rPr>
        <w:t>Учитель Алиева Ш.М.</w:t>
      </w:r>
    </w:p>
    <w:p w:rsidR="00F51F61" w:rsidRPr="00430FAC" w:rsidRDefault="00F51F61" w:rsidP="00430FAC">
      <w:pPr>
        <w:shd w:val="clear" w:color="auto" w:fill="FFFFFF"/>
        <w:spacing w:after="120"/>
        <w:ind w:right="425"/>
        <w:jc w:val="both"/>
        <w:outlineLvl w:val="0"/>
        <w:rPr>
          <w:rFonts w:ascii="Bookman Old Style" w:eastAsia="Times New Roman" w:hAnsi="Bookman Old Style" w:cs="Helvetica"/>
          <w:b/>
          <w:bCs/>
          <w:color w:val="000000"/>
          <w:kern w:val="36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b/>
          <w:bCs/>
          <w:color w:val="000000"/>
          <w:kern w:val="36"/>
          <w:sz w:val="24"/>
          <w:szCs w:val="24"/>
        </w:rPr>
        <w:t xml:space="preserve">Цели урока: </w:t>
      </w:r>
    </w:p>
    <w:p w:rsidR="00F51F61" w:rsidRPr="00430FAC" w:rsidRDefault="00F51F61" w:rsidP="00430FAC">
      <w:pPr>
        <w:shd w:val="clear" w:color="auto" w:fill="FFFFFF"/>
        <w:spacing w:after="120"/>
        <w:ind w:right="425"/>
        <w:jc w:val="both"/>
        <w:outlineLvl w:val="0"/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  <w:t xml:space="preserve">Ознакомить детей с обычаями и традициями, с окружающим миром села </w:t>
      </w:r>
      <w:proofErr w:type="spellStart"/>
      <w:r w:rsidRPr="00430FAC"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  <w:t>Кубачи</w:t>
      </w:r>
      <w:proofErr w:type="spellEnd"/>
      <w:r w:rsidRPr="00430FAC"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  <w:t>.</w:t>
      </w:r>
    </w:p>
    <w:p w:rsidR="00F51F61" w:rsidRPr="00430FAC" w:rsidRDefault="00F51F61" w:rsidP="00430FAC">
      <w:pPr>
        <w:pStyle w:val="a6"/>
        <w:shd w:val="clear" w:color="auto" w:fill="FFFFFF"/>
        <w:spacing w:line="276" w:lineRule="auto"/>
        <w:ind w:right="425"/>
        <w:jc w:val="both"/>
        <w:rPr>
          <w:rFonts w:ascii="Bookman Old Style" w:hAnsi="Bookman Old Style"/>
          <w:color w:val="000000"/>
        </w:rPr>
      </w:pPr>
      <w:r w:rsidRPr="00430FAC">
        <w:rPr>
          <w:rFonts w:ascii="Bookman Old Style" w:hAnsi="Bookman Old Style"/>
          <w:b/>
          <w:bCs/>
          <w:color w:val="000000"/>
        </w:rPr>
        <w:t>Планируемые результаты:</w:t>
      </w:r>
    </w:p>
    <w:p w:rsidR="00F51F61" w:rsidRPr="00430FAC" w:rsidRDefault="00F51F61" w:rsidP="00430FAC">
      <w:pPr>
        <w:pStyle w:val="a6"/>
        <w:shd w:val="clear" w:color="auto" w:fill="FFFFFF"/>
        <w:spacing w:line="276" w:lineRule="auto"/>
        <w:ind w:right="425"/>
        <w:jc w:val="both"/>
        <w:rPr>
          <w:rFonts w:ascii="Bookman Old Style" w:hAnsi="Bookman Old Style"/>
          <w:color w:val="000000"/>
        </w:rPr>
      </w:pPr>
      <w:r w:rsidRPr="00430FAC">
        <w:rPr>
          <w:rFonts w:ascii="Bookman Old Style" w:hAnsi="Bookman Old Style"/>
          <w:b/>
          <w:bCs/>
          <w:color w:val="000000"/>
        </w:rPr>
        <w:t>Предметные</w:t>
      </w:r>
      <w:r w:rsidRPr="00430FAC">
        <w:rPr>
          <w:rFonts w:ascii="Bookman Old Style" w:hAnsi="Bookman Old Style"/>
          <w:color w:val="000000"/>
        </w:rPr>
        <w:t>: воспитание квалифицированного читателя, владеющего основными стратегиями чтения, способного аргументировать свое мнение и оформлять его словесно в устных и письменных высказываниях разных жанров, создавать развернутые монологические высказывания аналитического и интерпретирующего характера, участвовать в диалоге по поводу услышанного.</w:t>
      </w:r>
    </w:p>
    <w:p w:rsidR="00F51F61" w:rsidRPr="00430FAC" w:rsidRDefault="00F51F61" w:rsidP="00430FAC">
      <w:pPr>
        <w:pStyle w:val="a6"/>
        <w:shd w:val="clear" w:color="auto" w:fill="FFFFFF"/>
        <w:spacing w:line="276" w:lineRule="auto"/>
        <w:ind w:right="425"/>
        <w:jc w:val="both"/>
        <w:rPr>
          <w:rFonts w:ascii="Bookman Old Style" w:hAnsi="Bookman Old Style"/>
          <w:color w:val="000000"/>
        </w:rPr>
      </w:pPr>
      <w:proofErr w:type="spellStart"/>
      <w:r w:rsidRPr="00430FAC">
        <w:rPr>
          <w:rFonts w:ascii="Bookman Old Style" w:hAnsi="Bookman Old Style"/>
          <w:b/>
          <w:bCs/>
          <w:color w:val="000000"/>
        </w:rPr>
        <w:t>Метапредметные</w:t>
      </w:r>
      <w:proofErr w:type="spellEnd"/>
      <w:r w:rsidRPr="00430FAC">
        <w:rPr>
          <w:rFonts w:ascii="Bookman Old Style" w:hAnsi="Bookman Old Style"/>
          <w:b/>
          <w:bCs/>
          <w:color w:val="000000"/>
        </w:rPr>
        <w:t>: </w:t>
      </w:r>
      <w:r w:rsidRPr="00430FAC">
        <w:rPr>
          <w:rFonts w:ascii="Bookman Old Style" w:hAnsi="Bookman Old Style"/>
          <w:color w:val="000000"/>
        </w:rPr>
        <w:t>ученик научится соотносить содержание литературного произведения с определенной исторической эпохой, с различными художественными ценностями культуры: произведениями изобразительного искусства, музыкальными произведениями.</w:t>
      </w:r>
    </w:p>
    <w:p w:rsidR="00F51F61" w:rsidRPr="00430FAC" w:rsidRDefault="00F51F61" w:rsidP="00430FAC">
      <w:pPr>
        <w:pStyle w:val="a6"/>
        <w:shd w:val="clear" w:color="auto" w:fill="FFFFFF"/>
        <w:spacing w:line="276" w:lineRule="auto"/>
        <w:ind w:right="425"/>
        <w:jc w:val="both"/>
        <w:rPr>
          <w:rFonts w:ascii="Bookman Old Style" w:hAnsi="Bookman Old Style"/>
          <w:color w:val="000000"/>
        </w:rPr>
      </w:pPr>
      <w:r w:rsidRPr="00430FAC">
        <w:rPr>
          <w:rFonts w:ascii="Bookman Old Style" w:hAnsi="Bookman Old Style"/>
          <w:b/>
          <w:bCs/>
          <w:color w:val="000000"/>
        </w:rPr>
        <w:t>Личностные:</w:t>
      </w:r>
      <w:r w:rsidRPr="00430FAC">
        <w:rPr>
          <w:rFonts w:ascii="Bookman Old Style" w:hAnsi="Bookman Old Style"/>
          <w:color w:val="000000"/>
        </w:rPr>
        <w:t> ученик получит возможность научиться вести коммуникативную деятельность, устанавливать связь между целью своей деятельности и её мотивом;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</w:t>
      </w:r>
    </w:p>
    <w:p w:rsidR="00F51F61" w:rsidRPr="00430FAC" w:rsidRDefault="00F51F61" w:rsidP="00430FAC">
      <w:pPr>
        <w:shd w:val="clear" w:color="auto" w:fill="FFFFFF"/>
        <w:spacing w:after="120"/>
        <w:ind w:right="425"/>
        <w:jc w:val="both"/>
        <w:outlineLvl w:val="0"/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  <w:t>Ход урока.</w:t>
      </w:r>
    </w:p>
    <w:p w:rsidR="00F51F61" w:rsidRPr="00430FAC" w:rsidRDefault="00F51F61" w:rsidP="00430FAC">
      <w:pPr>
        <w:pStyle w:val="a7"/>
        <w:numPr>
          <w:ilvl w:val="0"/>
          <w:numId w:val="1"/>
        </w:numPr>
        <w:shd w:val="clear" w:color="auto" w:fill="FFFFFF"/>
        <w:spacing w:after="120"/>
        <w:ind w:right="425"/>
        <w:jc w:val="both"/>
        <w:outlineLvl w:val="0"/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  <w:t xml:space="preserve">Организационный момент </w:t>
      </w:r>
    </w:p>
    <w:p w:rsidR="00F51F61" w:rsidRPr="00430FAC" w:rsidRDefault="00F51F61" w:rsidP="00430FAC">
      <w:pPr>
        <w:pStyle w:val="a7"/>
        <w:numPr>
          <w:ilvl w:val="0"/>
          <w:numId w:val="1"/>
        </w:numPr>
        <w:shd w:val="clear" w:color="auto" w:fill="FFFFFF"/>
        <w:spacing w:after="120"/>
        <w:ind w:right="425"/>
        <w:jc w:val="both"/>
        <w:outlineLvl w:val="0"/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  <w:t>Актуализация знаний</w:t>
      </w:r>
    </w:p>
    <w:p w:rsidR="00F51F61" w:rsidRPr="00430FAC" w:rsidRDefault="00F51F61" w:rsidP="00430FAC">
      <w:pPr>
        <w:pStyle w:val="a7"/>
        <w:shd w:val="clear" w:color="auto" w:fill="FFFFFF"/>
        <w:spacing w:after="120"/>
        <w:ind w:right="425"/>
        <w:jc w:val="both"/>
        <w:outlineLvl w:val="0"/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  <w:t xml:space="preserve">Я видел </w:t>
      </w:r>
      <w:proofErr w:type="spellStart"/>
      <w:r w:rsidRPr="00430FAC"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  <w:t>Кубачи</w:t>
      </w:r>
      <w:proofErr w:type="spellEnd"/>
      <w:r w:rsidRPr="00430FAC"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  <w:t xml:space="preserve"> и </w:t>
      </w:r>
      <w:proofErr w:type="spellStart"/>
      <w:r w:rsidRPr="00430FAC"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  <w:t>неоднажды</w:t>
      </w:r>
      <w:proofErr w:type="spellEnd"/>
    </w:p>
    <w:p w:rsidR="00F51F61" w:rsidRPr="00430FAC" w:rsidRDefault="00F51F61" w:rsidP="00430FAC">
      <w:pPr>
        <w:pStyle w:val="a7"/>
        <w:shd w:val="clear" w:color="auto" w:fill="FFFFFF"/>
        <w:spacing w:after="120"/>
        <w:ind w:right="425"/>
        <w:jc w:val="both"/>
        <w:outlineLvl w:val="0"/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  <w:t xml:space="preserve">Как на </w:t>
      </w:r>
      <w:proofErr w:type="gramStart"/>
      <w:r w:rsidRPr="00430FAC"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  <w:t>очки</w:t>
      </w:r>
      <w:proofErr w:type="gramEnd"/>
      <w:r w:rsidRPr="00430FAC"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  <w:t xml:space="preserve"> еще надев очки</w:t>
      </w:r>
    </w:p>
    <w:p w:rsidR="00F51F61" w:rsidRPr="00430FAC" w:rsidRDefault="00F51F61" w:rsidP="00430FAC">
      <w:pPr>
        <w:pStyle w:val="a7"/>
        <w:shd w:val="clear" w:color="auto" w:fill="FFFFFF"/>
        <w:spacing w:after="120"/>
        <w:ind w:right="425"/>
        <w:jc w:val="both"/>
        <w:outlineLvl w:val="0"/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  <w:t xml:space="preserve">Дойти до совершенства мастер жаждет </w:t>
      </w:r>
    </w:p>
    <w:p w:rsidR="00F51F61" w:rsidRPr="00430FAC" w:rsidRDefault="00F51F61" w:rsidP="00430FAC">
      <w:pPr>
        <w:pStyle w:val="a7"/>
        <w:shd w:val="clear" w:color="auto" w:fill="FFFFFF"/>
        <w:spacing w:after="120"/>
        <w:ind w:right="425"/>
        <w:jc w:val="both"/>
        <w:outlineLvl w:val="0"/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  <w:t>Тончайшие заметив заметки.</w:t>
      </w:r>
    </w:p>
    <w:p w:rsidR="00F51F61" w:rsidRPr="00430FAC" w:rsidRDefault="00F51F61" w:rsidP="00430FAC">
      <w:pPr>
        <w:pStyle w:val="a7"/>
        <w:shd w:val="clear" w:color="auto" w:fill="FFFFFF"/>
        <w:spacing w:after="120"/>
        <w:ind w:left="426" w:right="425"/>
        <w:jc w:val="both"/>
        <w:outlineLvl w:val="0"/>
        <w:rPr>
          <w:rFonts w:ascii="Bookman Old Style" w:hAnsi="Bookman Old Style"/>
          <w:b/>
          <w:bCs/>
          <w:color w:val="000000"/>
          <w:sz w:val="24"/>
          <w:szCs w:val="24"/>
          <w:shd w:val="clear" w:color="auto" w:fill="FFFFFF"/>
        </w:rPr>
      </w:pPr>
      <w:r w:rsidRPr="00430FAC">
        <w:rPr>
          <w:rFonts w:ascii="Bookman Old Style" w:eastAsia="Times New Roman" w:hAnsi="Bookman Old Style" w:cs="Helvetica"/>
          <w:bCs/>
          <w:color w:val="000000"/>
          <w:kern w:val="36"/>
          <w:sz w:val="24"/>
          <w:szCs w:val="24"/>
        </w:rPr>
        <w:t xml:space="preserve">3 </w:t>
      </w:r>
      <w:r w:rsidRPr="00430FAC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 </w:t>
      </w:r>
      <w:r w:rsidRPr="00430FAC">
        <w:rPr>
          <w:rFonts w:ascii="Bookman Old Style" w:hAnsi="Bookman Old Style"/>
          <w:b/>
          <w:bCs/>
          <w:color w:val="000000"/>
          <w:sz w:val="24"/>
          <w:szCs w:val="24"/>
          <w:shd w:val="clear" w:color="auto" w:fill="FFFFFF"/>
        </w:rPr>
        <w:t>Открытие новых знаний и первичное закрепление.</w:t>
      </w:r>
    </w:p>
    <w:p w:rsidR="00F51F61" w:rsidRPr="00430FAC" w:rsidRDefault="00F51F61" w:rsidP="00430FAC">
      <w:pPr>
        <w:pStyle w:val="a7"/>
        <w:shd w:val="clear" w:color="auto" w:fill="FFFFFF"/>
        <w:spacing w:after="120"/>
        <w:ind w:left="426" w:right="425"/>
        <w:jc w:val="both"/>
        <w:outlineLvl w:val="0"/>
        <w:rPr>
          <w:rFonts w:ascii="Bookman Old Style" w:hAnsi="Bookman Old Style"/>
          <w:color w:val="000000"/>
          <w:sz w:val="24"/>
          <w:szCs w:val="24"/>
          <w:shd w:val="clear" w:color="auto" w:fill="FFFFFF"/>
        </w:rPr>
      </w:pPr>
      <w:r w:rsidRPr="00430FAC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Обеспечение восприятия, осмысления и первичного закрепления учащимися темы.</w:t>
      </w:r>
    </w:p>
    <w:p w:rsidR="00F51F61" w:rsidRPr="00430FAC" w:rsidRDefault="00F51F61" w:rsidP="00430FAC">
      <w:pPr>
        <w:pStyle w:val="a6"/>
        <w:shd w:val="clear" w:color="auto" w:fill="FFFFFF"/>
        <w:spacing w:line="276" w:lineRule="auto"/>
        <w:ind w:right="425"/>
        <w:jc w:val="both"/>
        <w:rPr>
          <w:rFonts w:ascii="Bookman Old Style" w:hAnsi="Bookman Old Style"/>
          <w:color w:val="000000"/>
        </w:rPr>
      </w:pPr>
      <w:r w:rsidRPr="00430FAC">
        <w:rPr>
          <w:rFonts w:ascii="Bookman Old Style" w:hAnsi="Bookman Old Style"/>
          <w:b/>
          <w:bCs/>
          <w:color w:val="000000"/>
        </w:rPr>
        <w:t>Учитель:</w:t>
      </w:r>
      <w:r w:rsidRPr="00430FAC">
        <w:rPr>
          <w:rFonts w:ascii="Bookman Old Style" w:hAnsi="Bookman Old Style"/>
          <w:color w:val="000000"/>
        </w:rPr>
        <w:t> Займем</w:t>
      </w:r>
      <w:r w:rsidR="00CC441C" w:rsidRPr="00430FAC">
        <w:rPr>
          <w:rFonts w:ascii="Bookman Old Style" w:hAnsi="Bookman Old Style"/>
          <w:color w:val="000000"/>
        </w:rPr>
        <w:t>ся чтением и анализом рассказа прочитанного.</w:t>
      </w:r>
    </w:p>
    <w:p w:rsidR="00C36176" w:rsidRPr="00430FAC" w:rsidRDefault="00C36176" w:rsidP="00430FAC">
      <w:pPr>
        <w:shd w:val="clear" w:color="auto" w:fill="FFFFFF"/>
        <w:spacing w:after="120"/>
        <w:ind w:right="425"/>
        <w:jc w:val="both"/>
        <w:outlineLvl w:val="0"/>
        <w:rPr>
          <w:rFonts w:ascii="Bookman Old Style" w:eastAsia="Times New Roman" w:hAnsi="Bookman Old Style" w:cs="Helvetica"/>
          <w:b/>
          <w:bCs/>
          <w:color w:val="000000"/>
          <w:kern w:val="36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b/>
          <w:bCs/>
          <w:color w:val="000000"/>
          <w:kern w:val="36"/>
          <w:sz w:val="24"/>
          <w:szCs w:val="24"/>
        </w:rPr>
        <w:t>Кубачинцы</w:t>
      </w:r>
      <w:proofErr w:type="spellEnd"/>
      <w:r w:rsidRPr="00430FAC">
        <w:rPr>
          <w:rFonts w:ascii="Bookman Old Style" w:eastAsia="Times New Roman" w:hAnsi="Bookman Old Style" w:cs="Helvetica"/>
          <w:b/>
          <w:bCs/>
          <w:color w:val="000000"/>
          <w:kern w:val="36"/>
          <w:sz w:val="24"/>
          <w:szCs w:val="24"/>
        </w:rPr>
        <w:t xml:space="preserve"> — духовное богатство Дагестана</w:t>
      </w:r>
    </w:p>
    <w:p w:rsidR="00C36176" w:rsidRPr="00430FAC" w:rsidRDefault="00C36176" w:rsidP="00430FAC">
      <w:pPr>
        <w:shd w:val="clear" w:color="auto" w:fill="FFFFFF"/>
        <w:spacing w:after="300"/>
        <w:ind w:right="425"/>
        <w:jc w:val="both"/>
        <w:rPr>
          <w:rFonts w:ascii="Bookman Old Style" w:hAnsi="Bookman Old Style"/>
          <w:color w:val="363636"/>
          <w:sz w:val="24"/>
          <w:szCs w:val="24"/>
          <w:shd w:val="clear" w:color="auto" w:fill="FFFFFF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Численность — около 3 тыс. чел. Живут в основном в селе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КубачиДахадаевского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района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Дагестана.</w:t>
      </w:r>
      <w:hyperlink r:id="rId5" w:history="1">
        <w:r w:rsidR="00215F5E" w:rsidRPr="00430FAC">
          <w:rPr>
            <w:rStyle w:val="a5"/>
            <w:rFonts w:ascii="Bookman Old Style" w:hAnsi="Bookman Old Style"/>
            <w:color w:val="000000"/>
            <w:sz w:val="24"/>
            <w:szCs w:val="24"/>
            <w:shd w:val="clear" w:color="auto" w:fill="FFFFFF"/>
          </w:rPr>
          <w:t>Село</w:t>
        </w:r>
        <w:proofErr w:type="spellEnd"/>
        <w:r w:rsidR="00215F5E" w:rsidRPr="00430FAC">
          <w:rPr>
            <w:rStyle w:val="a5"/>
            <w:rFonts w:ascii="Bookman Old Style" w:hAnsi="Bookman Old Style"/>
            <w:color w:val="000000"/>
            <w:sz w:val="24"/>
            <w:szCs w:val="24"/>
            <w:shd w:val="clear" w:color="auto" w:fill="FFFFFF"/>
          </w:rPr>
          <w:t xml:space="preserve"> </w:t>
        </w:r>
        <w:proofErr w:type="spellStart"/>
        <w:r w:rsidR="00215F5E" w:rsidRPr="00430FAC">
          <w:rPr>
            <w:rStyle w:val="a5"/>
            <w:rFonts w:ascii="Bookman Old Style" w:hAnsi="Bookman Old Style"/>
            <w:color w:val="000000"/>
            <w:sz w:val="24"/>
            <w:szCs w:val="24"/>
            <w:shd w:val="clear" w:color="auto" w:fill="FFFFFF"/>
          </w:rPr>
          <w:t>Кубачи</w:t>
        </w:r>
        <w:proofErr w:type="spellEnd"/>
      </w:hyperlink>
      <w:r w:rsidR="00215F5E" w:rsidRPr="00430FAC">
        <w:rPr>
          <w:rFonts w:ascii="Bookman Old Style" w:hAnsi="Bookman Old Style"/>
          <w:color w:val="363636"/>
          <w:sz w:val="24"/>
          <w:szCs w:val="24"/>
          <w:shd w:val="clear" w:color="auto" w:fill="FFFFFF"/>
        </w:rPr>
        <w:t xml:space="preserve"> расположено в 180 км от Махачкалы, в 70 км к западу от Дербента в </w:t>
      </w:r>
      <w:proofErr w:type="spellStart"/>
      <w:r w:rsidR="00215F5E" w:rsidRPr="00430FAC">
        <w:rPr>
          <w:rFonts w:ascii="Bookman Old Style" w:hAnsi="Bookman Old Style"/>
          <w:color w:val="363636"/>
          <w:sz w:val="24"/>
          <w:szCs w:val="24"/>
          <w:shd w:val="clear" w:color="auto" w:fill="FFFFFF"/>
        </w:rPr>
        <w:t>Дахадаевском</w:t>
      </w:r>
      <w:proofErr w:type="spellEnd"/>
      <w:r w:rsidR="00215F5E" w:rsidRPr="00430FAC">
        <w:rPr>
          <w:rFonts w:ascii="Bookman Old Style" w:hAnsi="Bookman Old Style"/>
          <w:color w:val="363636"/>
          <w:sz w:val="24"/>
          <w:szCs w:val="24"/>
          <w:shd w:val="clear" w:color="auto" w:fill="FFFFFF"/>
        </w:rPr>
        <w:t xml:space="preserve"> районе Республики Дагестан на высоте 1600 м над уровнем моря.</w:t>
      </w:r>
    </w:p>
    <w:p w:rsidR="00CC441C" w:rsidRPr="00430FAC" w:rsidRDefault="00CC441C" w:rsidP="00430FAC">
      <w:pPr>
        <w:shd w:val="clear" w:color="auto" w:fill="FFFFFF"/>
        <w:spacing w:after="300"/>
        <w:ind w:right="425"/>
        <w:jc w:val="both"/>
        <w:rPr>
          <w:rFonts w:ascii="Bookman Old Style" w:hAnsi="Bookman Old Style"/>
          <w:b/>
          <w:color w:val="363636"/>
          <w:sz w:val="24"/>
          <w:szCs w:val="24"/>
          <w:u w:val="single"/>
          <w:shd w:val="clear" w:color="auto" w:fill="FFFFFF"/>
        </w:rPr>
      </w:pPr>
      <w:r w:rsidRPr="00430FAC">
        <w:rPr>
          <w:rFonts w:ascii="Bookman Old Style" w:hAnsi="Bookman Old Style"/>
          <w:b/>
          <w:color w:val="363636"/>
          <w:sz w:val="24"/>
          <w:szCs w:val="24"/>
          <w:u w:val="single"/>
          <w:shd w:val="clear" w:color="auto" w:fill="FFFFFF"/>
        </w:rPr>
        <w:t>Задача</w:t>
      </w:r>
      <w:proofErr w:type="gramStart"/>
      <w:r w:rsidRPr="00430FAC">
        <w:rPr>
          <w:rFonts w:ascii="Bookman Old Style" w:hAnsi="Bookman Old Style"/>
          <w:b/>
          <w:color w:val="363636"/>
          <w:sz w:val="24"/>
          <w:szCs w:val="24"/>
          <w:u w:val="single"/>
          <w:shd w:val="clear" w:color="auto" w:fill="FFFFFF"/>
        </w:rPr>
        <w:t>1</w:t>
      </w:r>
      <w:proofErr w:type="gramEnd"/>
      <w:r w:rsidRPr="00430FAC">
        <w:rPr>
          <w:rFonts w:ascii="Bookman Old Style" w:hAnsi="Bookman Old Style"/>
          <w:b/>
          <w:color w:val="363636"/>
          <w:sz w:val="24"/>
          <w:szCs w:val="24"/>
          <w:u w:val="single"/>
          <w:shd w:val="clear" w:color="auto" w:fill="FFFFFF"/>
        </w:rPr>
        <w:t xml:space="preserve">: </w:t>
      </w:r>
    </w:p>
    <w:p w:rsidR="00CC441C" w:rsidRPr="00430FAC" w:rsidRDefault="00CC441C" w:rsidP="00430FAC">
      <w:pPr>
        <w:shd w:val="clear" w:color="auto" w:fill="FFFFFF"/>
        <w:spacing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hAnsi="Bookman Old Style"/>
          <w:color w:val="363636"/>
          <w:sz w:val="24"/>
          <w:szCs w:val="24"/>
          <w:shd w:val="clear" w:color="auto" w:fill="FFFFFF"/>
        </w:rPr>
        <w:lastRenderedPageBreak/>
        <w:t xml:space="preserve">За какое время можно доехать от Махачкалы до </w:t>
      </w:r>
      <w:proofErr w:type="spellStart"/>
      <w:r w:rsidRPr="00430FAC">
        <w:rPr>
          <w:rFonts w:ascii="Bookman Old Style" w:hAnsi="Bookman Old Style"/>
          <w:color w:val="363636"/>
          <w:sz w:val="24"/>
          <w:szCs w:val="24"/>
          <w:shd w:val="clear" w:color="auto" w:fill="FFFFFF"/>
        </w:rPr>
        <w:t>Кубачи</w:t>
      </w:r>
      <w:proofErr w:type="spellEnd"/>
      <w:r w:rsidRPr="00430FAC">
        <w:rPr>
          <w:rFonts w:ascii="Bookman Old Style" w:hAnsi="Bookman Old Style"/>
          <w:color w:val="363636"/>
          <w:sz w:val="24"/>
          <w:szCs w:val="24"/>
          <w:shd w:val="clear" w:color="auto" w:fill="FFFFFF"/>
        </w:rPr>
        <w:t>, если скорость движения 50 км в час, а расстояние 180 км.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1762125" cy="2514151"/>
            <wp:effectExtent l="19050" t="0" r="9525" b="0"/>
            <wp:docPr id="4" name="Рисунок 4" descr="Кубачи и его окрест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убачи и его окрестност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188" cy="2515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78DF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276475" cy="2505074"/>
            <wp:effectExtent l="19050" t="0" r="9525" b="0"/>
            <wp:docPr id="92" name="Рисунок 5" descr="Старый район Кубач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арый район Кубач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436" cy="2508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5EE2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181225" cy="2505075"/>
            <wp:effectExtent l="19050" t="0" r="9525" b="0"/>
            <wp:docPr id="1" name="Рисунок 6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205" cy="2506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3978DF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и его окрестности</w:t>
      </w: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 xml:space="preserve">История </w:t>
      </w:r>
      <w:proofErr w:type="spellStart"/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>Зирихгерана-Кубачей</w:t>
      </w:r>
      <w:proofErr w:type="spellEnd"/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В сочинениях историков первые упоминания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кубачинцев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— «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зирихгераны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» (перс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.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«</w:t>
      </w:r>
      <w:proofErr w:type="spellStart"/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ольчужники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») — относятся к VI веку. В те времена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кубачинцы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, вероятно, относились к </w:t>
      </w:r>
      <w:hyperlink r:id="rId9" w:tgtFrame="_blank" w:history="1">
        <w:r w:rsidRPr="00430FAC">
          <w:rPr>
            <w:rFonts w:ascii="Bookman Old Style" w:eastAsia="Times New Roman" w:hAnsi="Bookman Old Style" w:cs="Helvetica"/>
            <w:color w:val="0000FF"/>
            <w:sz w:val="24"/>
            <w:szCs w:val="24"/>
            <w:u w:val="single"/>
          </w:rPr>
          <w:t>даргинскому этносу</w:t>
        </w:r>
      </w:hyperlink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.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4886325" cy="2147747"/>
            <wp:effectExtent l="0" t="0" r="0" b="0"/>
            <wp:docPr id="7" name="Рисунок 7" descr="Кубачинская лезг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убачинская лезгинк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341" cy="214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Кубачинская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лезгинка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В V—X веках селение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являлось столицей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Зирихгерана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— сыгравшего существенную роль в истории Северо-Восточного Кавказа раннегосударственного образования, которое с VI века являлось данником Ирана. В 738—739 гг.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Зирихгеран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был завоёван арабами, которые наложили на него подати.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2800350" cy="1804937"/>
            <wp:effectExtent l="0" t="0" r="0" b="0"/>
            <wp:docPr id="8" name="Рисунок 8" descr="Кубачинец, председатель села, на фоне Кубач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убачинец, председатель села, на фоне Кубач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317" cy="180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Кубачинец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, пр</w:t>
      </w:r>
      <w:r w:rsidR="00215F5E"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едседатель села, на фоне </w:t>
      </w:r>
      <w:proofErr w:type="spellStart"/>
      <w:r w:rsidR="00215F5E"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</w:t>
      </w:r>
      <w:proofErr w:type="spellEnd"/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В XIII веке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Зирихгеран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подвергся монгольскому нашествию, а в 1369 году был покорён Тамерланом, который наложил на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Зирихгеран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подать в виде поставок брони и кольчуг. В XVI—XVII вв.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кубачинцы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боролись за независимость с </w:t>
      </w:r>
      <w:proofErr w:type="spellStart"/>
      <w:r w:rsidR="00D37A90"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fldChar w:fldCharType="begin"/>
      </w: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instrText xml:space="preserve"> HYPERLINK "https://zen.yandex.ru/media/ethnomix/kala-koreish-cmert--eto-dver-5f8d4f555282a978270b2a25" \t "_blank" </w:instrText>
      </w:r>
      <w:r w:rsidR="00D37A90"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fldChar w:fldCharType="separate"/>
      </w:r>
      <w:r w:rsidRPr="00430FAC">
        <w:rPr>
          <w:rFonts w:ascii="Bookman Old Style" w:eastAsia="Times New Roman" w:hAnsi="Bookman Old Style" w:cs="Helvetica"/>
          <w:color w:val="0000FF"/>
          <w:sz w:val="24"/>
          <w:szCs w:val="24"/>
          <w:u w:val="single"/>
        </w:rPr>
        <w:t>кайтагскимиуцмиями</w:t>
      </w:r>
      <w:proofErr w:type="spellEnd"/>
      <w:r w:rsidR="00D37A90"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fldChar w:fldCharType="end"/>
      </w: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 и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казикумухскими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ханами.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С XV века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Зирихгеран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стал известен уже под турецким наименованием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кольчужников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— «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». Вероятно, в средневековье начался процесс изоляции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кубачинцев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от даргинцев. Дело в том, что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кубачинцы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ревностно охраняли секреты своего мастерства, и браки заключались только внутри общины. Таким образом, постепенно у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кубачинцев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начали складываться совершенно уникальные традиции и языковые особенности, что к настоящему времени сделало их самостоятельным этносом Дагестана.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457450" cy="2476500"/>
            <wp:effectExtent l="19050" t="0" r="0" b="0"/>
            <wp:docPr id="9" name="Рисунок 9" descr="Кубачинские ул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убачинские улицы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78DF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076450" cy="2476500"/>
            <wp:effectExtent l="19050" t="0" r="0" b="0"/>
            <wp:docPr id="93" name="Рисунок 10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428" cy="2480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5EE2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1990725" cy="2476499"/>
            <wp:effectExtent l="19050" t="0" r="9525" b="0"/>
            <wp:docPr id="5" name="Рисунок 11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622" cy="2475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lastRenderedPageBreak/>
        <w:t>Кубачинские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улицы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представляло собой вольное общество с советом старейшин — </w:t>
      </w:r>
      <w:proofErr w:type="spellStart"/>
      <w:r w:rsidRPr="00430FAC">
        <w:rPr>
          <w:rFonts w:ascii="Bookman Old Style" w:eastAsia="Times New Roman" w:hAnsi="Bookman Old Style" w:cs="Helvetica"/>
          <w:i/>
          <w:iCs/>
          <w:color w:val="000000"/>
          <w:sz w:val="24"/>
          <w:szCs w:val="24"/>
        </w:rPr>
        <w:t>чинэ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. Совету непосредственно подчинялась военная организация (дружина)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Батирте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, состоящая из неженатых молодых людей. Дружина состояла из 7 отрядов по 40 человек в каждом. Примечательно, что члены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Батирте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жили отдельно от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кубачинцев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в боевых башнях. Это связано с крайне жёсткими традициями 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Батирте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. По легенде появляться в селении они могли исключительно под покровом сумерек.</w:t>
      </w:r>
    </w:p>
    <w:p w:rsidR="003978DF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В связи с самыми тяжкими провинностями и повторными проступками союз неженатых мог вынести решение об исключении виновного из состава своих членов навсегда, без права быть принятым в последующие годы. 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Изгнанного называли "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туук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". С этого момента в глазах общества он носил печать позора на всю жизнь. Добровольно выйти из состава союза было невозможно.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Над древним селом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возвышается боевая башня с собственным именем —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Акайлакальа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, служившая домом для одного из отрядов воинов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Батирте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.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276475" cy="2847975"/>
            <wp:effectExtent l="19050" t="0" r="9525" b="0"/>
            <wp:docPr id="12" name="Рисунок 12" descr="Кубачинская башня, в которой жили члены военной дружины. Одни полагают, что строительство Акайла кальа началось в XIII веке, другие, подчёркивающие зороастрийские особенности архитектуры, считают, что башню возвели в V век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убачинская башня, в которой жили члены военной дружины. Одни полагают, что строительство Акайла кальа началось в XIII веке, другие, подчёркивающие зороастрийские особенности архитектуры, считают, что башню возвели в V веке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78DF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009775" cy="2790825"/>
            <wp:effectExtent l="19050" t="0" r="9525" b="0"/>
            <wp:docPr id="94" name="Рисунок 13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5EE2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1838325" cy="2876549"/>
            <wp:effectExtent l="19050" t="0" r="9525" b="0"/>
            <wp:docPr id="13" name="Рисунок 14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798" cy="287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C441C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b/>
          <w:color w:val="000000"/>
          <w:sz w:val="24"/>
          <w:szCs w:val="24"/>
          <w:u w:val="single"/>
        </w:rPr>
      </w:pPr>
      <w:r w:rsidRPr="00430FAC">
        <w:rPr>
          <w:rFonts w:ascii="Bookman Old Style" w:eastAsia="Times New Roman" w:hAnsi="Bookman Old Style" w:cs="Helvetica"/>
          <w:b/>
          <w:color w:val="000000"/>
          <w:sz w:val="24"/>
          <w:szCs w:val="24"/>
          <w:u w:val="single"/>
        </w:rPr>
        <w:t>Задача 2:</w:t>
      </w:r>
    </w:p>
    <w:p w:rsidR="00CC441C" w:rsidRPr="00430FAC" w:rsidRDefault="00CC441C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Высота башни 16 м, диаметр 20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м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,т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олщина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стены 1,45 м. Найти площадь башни?</w:t>
      </w:r>
    </w:p>
    <w:p w:rsidR="00CC441C" w:rsidRPr="00430FAC" w:rsidRDefault="00CC441C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b/>
          <w:color w:val="000000"/>
          <w:sz w:val="24"/>
          <w:szCs w:val="24"/>
          <w:u w:val="single"/>
        </w:rPr>
      </w:pPr>
      <w:r w:rsidRPr="00430FAC">
        <w:rPr>
          <w:rFonts w:ascii="Bookman Old Style" w:eastAsia="Times New Roman" w:hAnsi="Bookman Old Style" w:cs="Helvetica"/>
          <w:b/>
          <w:color w:val="000000"/>
          <w:sz w:val="24"/>
          <w:szCs w:val="24"/>
          <w:u w:val="single"/>
        </w:rPr>
        <w:t>Задача 3:</w:t>
      </w:r>
    </w:p>
    <w:p w:rsidR="00CC441C" w:rsidRPr="00430FAC" w:rsidRDefault="00CC441C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Найти давление газа в глубине?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Кубачинская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башня, в которой жили члены военной дружины. Одни полагают, что строительство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Акайлакальа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началось в XIII веке, другие, подчёркивающие зороастрийские особенности архитектуры, считают, что башню возвели в V веке.</w:t>
      </w:r>
    </w:p>
    <w:p w:rsidR="003978DF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В XVIII веке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подвергся нападению иранского завоевателя 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Надир-шаха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. Во время второго похода 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Надир-шаха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в Дагестан (1735 г), иранское войско осадило </w:t>
      </w:r>
      <w:proofErr w:type="spellStart"/>
      <w:r w:rsidR="00D37A90">
        <w:fldChar w:fldCharType="begin"/>
      </w:r>
      <w:r w:rsidR="00D37A90">
        <w:instrText>HYPERLINK "https://zen.yandex.ru/media/ethnomix/kala-koreish-cmert--eto-dver-5f8d4f555282a978270b2a25" \t "_blank"</w:instrText>
      </w:r>
      <w:r w:rsidR="00D37A90">
        <w:fldChar w:fldCharType="separate"/>
      </w:r>
      <w:r w:rsidRPr="00430FAC">
        <w:rPr>
          <w:rFonts w:ascii="Bookman Old Style" w:eastAsia="Times New Roman" w:hAnsi="Bookman Old Style" w:cs="Helvetica"/>
          <w:color w:val="0000FF"/>
          <w:sz w:val="24"/>
          <w:szCs w:val="24"/>
          <w:u w:val="single"/>
        </w:rPr>
        <w:t>Кала-Курейш</w:t>
      </w:r>
      <w:proofErr w:type="spellEnd"/>
      <w:r w:rsidR="00D37A90">
        <w:fldChar w:fldCharType="end"/>
      </w: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, и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уцмийАхмадхан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вынужден был сдаться. 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Мир с Надиром был закреплен тем, что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уцмий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послал к Надиру в сопровождении почетных лиц свою дочь. Надир выдал ее замуж за кубинского хана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Гусейн-Али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, </w:t>
      </w: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lastRenderedPageBreak/>
        <w:t xml:space="preserve">происходившего тоже из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уцмийского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дома, таким 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образом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он хотел помирить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кайтагскую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и кубинскую ветви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уцмиев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.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Однако в 1741 г.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Ахмадхан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снова проявил непокорность.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Кайтагцы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вместе с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кубачинцами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устроили засаду, внезапно атаковали персидский отряд на марше и нанесли страшное поражение. В итоге до Дербента добрались не более 100 человек, среди убитых нашли и  хана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Лютф-Али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, осаждавшего ранее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. 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Более тысячи персов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попали в плен, были захвачены и оставшиеся у них пушки и боеприпасы, множество золотых и серебряных вещей, а также весь обоз шаха, его шатер и часть гарема.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1876425" cy="2000250"/>
            <wp:effectExtent l="19050" t="0" r="9525" b="0"/>
            <wp:docPr id="15" name="Рисунок 15" descr="Зульфикар Надир-шаха в Кубач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ульфикар Надир-шаха в Кубачах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341" cy="2006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5EE2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1628775" cy="2000250"/>
            <wp:effectExtent l="19050" t="0" r="9525" b="0"/>
            <wp:docPr id="24" name="Рисунок 16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61" cy="2001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5EE2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419350" cy="2000250"/>
            <wp:effectExtent l="19050" t="0" r="0" b="0"/>
            <wp:docPr id="27" name="Рисунок 17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ЗульфикарНадир-шаха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в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Кубачах</w:t>
      </w:r>
      <w:proofErr w:type="spellEnd"/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В музее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Кубачей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до сих пор хранится сдвоенный клинок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зульфикар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армии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Надир-шаха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, доставшийся им в качестве трофея, 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вероятно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этот трофей был добыт именно в том сражении. Говорят, что это даёт сабле большую убойную силу, вырывая из противника кусок плоти. Но даже далёкому от холодного оружия человеку понятно, что воевать такой саблей невозможно. Если её и использовали, то только как парадную или мистическую, сравнивая с легендарным мечом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Зульфикаром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, который принадлежал пророку Мухаммаду.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Кубачинцы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верят, что сабля 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Надир-шаха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охраняет их село.</w:t>
      </w:r>
    </w:p>
    <w:p w:rsidR="00B85EE2" w:rsidRPr="00430FAC" w:rsidRDefault="00CC441C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b/>
          <w:color w:val="000000"/>
          <w:sz w:val="24"/>
          <w:szCs w:val="24"/>
          <w:u w:val="single"/>
        </w:rPr>
      </w:pPr>
      <w:r w:rsidRPr="00430FAC">
        <w:rPr>
          <w:rFonts w:ascii="Bookman Old Style" w:eastAsia="Times New Roman" w:hAnsi="Bookman Old Style" w:cs="Helvetica"/>
          <w:b/>
          <w:color w:val="000000"/>
          <w:sz w:val="24"/>
          <w:szCs w:val="24"/>
          <w:u w:val="single"/>
        </w:rPr>
        <w:t>Задача 4:</w:t>
      </w:r>
    </w:p>
    <w:p w:rsidR="00CC441C" w:rsidRPr="00430FAC" w:rsidRDefault="00CC441C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Почему клинок вырывает из противника кусок плоти?</w:t>
      </w:r>
    </w:p>
    <w:p w:rsidR="003978DF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К России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был присоединён в 1813 году по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Гюлистанскому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договору с Ираном и был включён в состав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Кайтаго-Табасаранского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округа Дагестанской области.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 xml:space="preserve">Верования и праздники </w:t>
      </w:r>
      <w:proofErr w:type="spellStart"/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>кубачинцев</w:t>
      </w:r>
      <w:proofErr w:type="spellEnd"/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Относительная самостоятельность древнего государства прослеживается и в религиях, исповедуемых в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. В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Зирихгеране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можно было встретить и мусульман, и христиан, и иудеев, и даже последователей зороастризма. И вот как раз распространение последней религии и определило уникальную архитектуру боевой башни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.</w:t>
      </w: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2019300" cy="2428875"/>
            <wp:effectExtent l="19050" t="0" r="0" b="0"/>
            <wp:docPr id="18" name="Рисунок 18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25" cy="2431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Отличительной чертой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Акайлакальа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является её схожесть с зороастрийскими башнями молчания —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дахме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, служившими погребальными сооружениями в религиозных обрядах зороастризма, распространённого на территории Ирана. Вплоть до 15 века такие башни 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зороастрийцы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 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Кубачей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использовали для того, чтобы складывать туда тела усопших, где они разлагались или съедались грифами.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В конце XIII – начале XIV веков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Зирихгеран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был исламизирован под напором 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соседнего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 </w:t>
      </w:r>
      <w:proofErr w:type="spellStart"/>
      <w:r w:rsidR="00D37A90"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fldChar w:fldCharType="begin"/>
      </w: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instrText xml:space="preserve"> HYPERLINK "https://zen.yandex.ru/media/ethnomix/kala-koreish-cmert--eto-dver-5f8d4f555282a978270b2a25" \t "_blank" </w:instrText>
      </w:r>
      <w:r w:rsidR="00D37A90"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fldChar w:fldCharType="separate"/>
      </w:r>
      <w:r w:rsidRPr="00430FAC">
        <w:rPr>
          <w:rFonts w:ascii="Bookman Old Style" w:eastAsia="Times New Roman" w:hAnsi="Bookman Old Style" w:cs="Helvetica"/>
          <w:color w:val="0000FF"/>
          <w:sz w:val="24"/>
          <w:szCs w:val="24"/>
          <w:u w:val="single"/>
        </w:rPr>
        <w:t>кайтагскогоуцмийства</w:t>
      </w:r>
      <w:proofErr w:type="spellEnd"/>
      <w:r w:rsidR="00D37A90"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fldChar w:fldCharType="end"/>
      </w: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, однако еще долго сохранял свои традиции.</w:t>
      </w:r>
      <w:r w:rsidR="00B85EE2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486025" cy="2609850"/>
            <wp:effectExtent l="19050" t="0" r="9525" b="0"/>
            <wp:docPr id="32" name="Рисунок 19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787" cy="26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Отличительной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ообенностьюКубачей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среди народов Кавказа было отсутствие кровной мести: все решалось на совете.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Также не было калыма за невесту, напротив приданное невесты составляло очень богатый набор домашней утвари, о чем речь пойдет ниже.</w:t>
      </w:r>
    </w:p>
    <w:p w:rsidR="00C36176" w:rsidRPr="00430FAC" w:rsidRDefault="00C36176" w:rsidP="00430FAC">
      <w:pPr>
        <w:shd w:val="clear" w:color="auto" w:fill="FFFFFF"/>
        <w:spacing w:before="510" w:after="90"/>
        <w:ind w:right="425"/>
        <w:jc w:val="both"/>
        <w:outlineLvl w:val="2"/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>Число 40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Еще одной исключительной особенностью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кубачинцев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является магическое значение чисел 4 и 40. Например, даже в советское время выходным днем (базарным днем) являлся четверг, а среда была подобием субботы. После свадьбы невеста носила свадебное платье 40 дней. 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На свадьбе было 4 хлеба, в приданное входили наборы с четным количеством посуды.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Во многих легендах фигурирует число 40 воинов.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886200" cy="2343150"/>
            <wp:effectExtent l="19050" t="0" r="0" b="0"/>
            <wp:docPr id="20" name="Рисунок 20" descr="4 женщины идут за вод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4 женщины идут за водой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4 женщины идут за водой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Интересно, что число 40 часто встречается и в старинных сказаниях народов мира. По одному из них во время всемирного потопа дождь шел сорок дней и сорок ночей. А в поэме древнегреческого поэта Гомера «Илиада» повествуется о том, что греческие цари прибыли для осады вражеского города Трои на сорока черных кораблях. В арабских сказках рассказывается про Али-бабу и сорок разбойников. У эпического киргизского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Манаса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тоже было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кыркчорос</w:t>
      </w:r>
      <w:proofErr w:type="spellEnd"/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( 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40 всадников).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У многих народов принято сорок дней вспоминать умершего человека. Еще в прошлом веке считалось, что охотник имеет право убить за свою жизнь только сорок медведей, а сорок первый окажется для него роковым.</w:t>
      </w:r>
    </w:p>
    <w:p w:rsidR="00B85EE2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Число 40 играло важную роль и в старой русской системе мер: в пуде считалось 40 фунтов, в бочке — 40 ведер и т. д. Даже само слово сорок имеет иной корень, нежели 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в слове четыре. По одной из версий, </w:t>
      </w:r>
      <w:r w:rsidRPr="00430FAC">
        <w:rPr>
          <w:rFonts w:ascii="Bookman Old Style" w:eastAsia="Times New Roman" w:hAnsi="Bookman Old Style" w:cs="Helvetica"/>
          <w:i/>
          <w:iCs/>
          <w:color w:val="000000"/>
          <w:sz w:val="24"/>
          <w:szCs w:val="24"/>
        </w:rPr>
        <w:t>сорок</w:t>
      </w: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 на русском когда-то обозначало «</w:t>
      </w:r>
      <w:r w:rsidRPr="00430FAC">
        <w:rPr>
          <w:rFonts w:ascii="Bookman Old Style" w:eastAsia="Times New Roman" w:hAnsi="Bookman Old Style" w:cs="Helvetica"/>
          <w:i/>
          <w:iCs/>
          <w:color w:val="000000"/>
          <w:sz w:val="24"/>
          <w:szCs w:val="24"/>
        </w:rPr>
        <w:t>мешок</w:t>
      </w: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»; в мешок укладывали 40 собольих шкурок, которых хватало на полную шубу.</w:t>
      </w:r>
    </w:p>
    <w:p w:rsidR="00C36176" w:rsidRPr="00430FAC" w:rsidRDefault="00C36176" w:rsidP="00430FAC">
      <w:pPr>
        <w:shd w:val="clear" w:color="auto" w:fill="FFFFFF"/>
        <w:spacing w:before="510" w:after="90"/>
        <w:ind w:right="425"/>
        <w:jc w:val="both"/>
        <w:outlineLvl w:val="2"/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>9 мая — праздник глазной воды</w:t>
      </w:r>
    </w:p>
    <w:p w:rsidR="003978DF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9 мая у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кубачинцев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был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праздик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глазной воды —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Улилашин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. Шин означает вода. В этот день у источника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кубачинки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очищали себя от сглаза.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>Цикл «</w:t>
      </w:r>
      <w:proofErr w:type="spellStart"/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>гулала-аку-букон</w:t>
      </w:r>
      <w:proofErr w:type="spellEnd"/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>»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Проводился регулярно раз в год, вплоть до 1927 года, для пополнения мужского братства 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Батирте.Цикл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проводился летом в промежутке между апрелем и серединой августа. Его длительность равнялось сроку от 1 до 2, иногда до 3 месяцев. Как явствует из названия, участниками союза могли быть неженатые, преимущественно молодые люди и мальчики старше 10-12 лет.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На весь срок проведения игры нанимались музыканты т. к. большинство шествий, работ и игр сопровождались музыкой. Вступление в союз обуславливалась обязательными одновременными денежными взносами в общую </w:t>
      </w: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lastRenderedPageBreak/>
        <w:t>казну, и передачей в залог личного оружия или каких либо предметов, например орудий труда.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3209925" cy="2371725"/>
            <wp:effectExtent l="19050" t="0" r="9525" b="0"/>
            <wp:docPr id="21" name="Рисунок 21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31" cy="237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5EE2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3295650" cy="2371725"/>
            <wp:effectExtent l="19050" t="0" r="0" b="0"/>
            <wp:docPr id="37" name="Рисунок 22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B85EE2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Последний день был самым торжественным и праздничным днём всего цикла "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гулала-аку-букон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". На этот день выпадало "шахское представление с масками".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>Кубачинские</w:t>
      </w:r>
      <w:proofErr w:type="spellEnd"/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 xml:space="preserve"> маски</w:t>
      </w:r>
    </w:p>
    <w:p w:rsidR="00B85EE2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До наших дней дошли железные маски, изготовленные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кубачинцами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для одной древней традиции —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обрядовоеряжение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неженатых мужчин. Во многих селах Дагестана ежегодные сборы завершались ярким театрализованным представлением. 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Время совершения обряда называлось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гулала-абильциль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— «последние три дня неженатых».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2149499" cy="2752725"/>
            <wp:effectExtent l="0" t="0" r="0" b="0"/>
            <wp:docPr id="23" name="Рисунок 23" descr="Маска «шах». Кубачинцы. Конец ХIХ – начало ХХ в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аска «шах». Кубачинцы. Конец ХIХ – начало ХХ в.&#10;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035" cy="276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5DFF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181225" cy="2765230"/>
            <wp:effectExtent l="0" t="0" r="0" b="0"/>
            <wp:docPr id="95" name="Рисунок 24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76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Маска «шах».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Кубачинцы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. Конец ХIХ – начало ХХ 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в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.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Главными действующими лицами представления были шах или хан, избираемый из числа пожилых мужчин, который носил железную маску, его жена, четыре-шесть приближенных и телохранитель. При шахе всегда был шут, в задачу которого входило смешить своего господина. В ходе празднества неожиданно появлялись враги шаха, стремившиеся похитить его жену и приближенных. Между свитой шаха и похитителями завязывалась схватка, и участники игры пускались в погоню за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похитителями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.П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ротивостоящая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шаху группа - "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пальтартэ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", люди в кольчуге, вооружённые кремниевыми ружьями и кинжалами. Все они носили маски из тёмного, грубого войлока. В отличие от шахской стороны, роли в которой исполнялись в основном наёмными актёрами, роли "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пальтартэ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" исполнялись желающими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кубачинцами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.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Кубачинскийпальтар</w:t>
      </w:r>
      <w:proofErr w:type="spellEnd"/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Маска закрывала всю голову, а так же часть спины и груди. В части масок улавливались звериные черты - рога. Со всех сторон маска раскрашивалась широкими белыми линиями. Почти всегда маски снабжены усами из шерсти.</w:t>
      </w:r>
    </w:p>
    <w:p w:rsidR="00B85EE2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В промежутках между сражениями устраивались различные состязания в беге, стрельбе по мишеням. Завершалось представление возвращением шаху его жены. Вечером «неженатые» во главе с шахом возвращались домой, и во время праздничного угощения шах снимал маску.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>Кубачинские</w:t>
      </w:r>
      <w:proofErr w:type="spellEnd"/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 xml:space="preserve"> ювелирные ремесла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По результатам археологических исследований, художественной обработкой металла местные жители стали заниматься ещё 5 тысяч лет назад. В середине 1 тыс. нашей эры в этой местности получило развитие бронзовое литьё. К 7 веку нашей эры изделия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кубачинских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мастеров высоко ценились в странах Ближнего Востока и в Закавказье.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— знаменитый с эпохи средневековья на весь Кавказ и Ближний Восток центр металлообработки, оружейного и ювелирного искусства. По мнению этнографа Е.М.Шиллинга, в длительном процессе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даргино-</w:t>
      </w: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lastRenderedPageBreak/>
        <w:t>кайтагской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ассимиляции Кубани удалось устоять как «элементу наиболее устойчивому и жизнеспособному, сохранившему почти неприкосновенно все особенности своей более высокой культуры».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3086100" cy="2114550"/>
            <wp:effectExtent l="19050" t="0" r="0" b="0"/>
            <wp:docPr id="26" name="Рисунок 26" descr="Кубачинские изделия из сереб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убачинские изделия из серебра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04" cy="211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5DFF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495550" cy="2114550"/>
            <wp:effectExtent l="19050" t="0" r="0" b="0"/>
            <wp:docPr id="96" name="Рисунок 27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08" cy="2116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3829050" cy="1809750"/>
            <wp:effectExtent l="19050" t="0" r="0" b="0"/>
            <wp:docPr id="28" name="Рисунок 28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782" cy="1809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Кубачинские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изделия из серебра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Изделия мастеров из дагестанского селения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уже в VI веке были популярны и за пределами этой территории. Особенно ценились оружие и вещи из серебра: кинжалы и сабли, которыми любили «пощеголять» русские офицеры, посуда и женские украшения.</w:t>
      </w:r>
    </w:p>
    <w:p w:rsidR="00CC441C" w:rsidRPr="00430FAC" w:rsidRDefault="00CC441C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b/>
          <w:color w:val="000000"/>
          <w:sz w:val="24"/>
          <w:szCs w:val="24"/>
          <w:u w:val="single"/>
        </w:rPr>
      </w:pPr>
      <w:r w:rsidRPr="00430FAC">
        <w:rPr>
          <w:rFonts w:ascii="Bookman Old Style" w:eastAsia="Times New Roman" w:hAnsi="Bookman Old Style" w:cs="Helvetica"/>
          <w:b/>
          <w:color w:val="000000"/>
          <w:sz w:val="24"/>
          <w:szCs w:val="24"/>
          <w:u w:val="single"/>
        </w:rPr>
        <w:t>Задача 5:</w:t>
      </w:r>
    </w:p>
    <w:p w:rsidR="00CC441C" w:rsidRPr="00430FAC" w:rsidRDefault="00CC441C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Найти вес кинжала, сабли и украшения. Р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  <w:lang w:val="en-US"/>
        </w:rPr>
        <w:t>m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  <w:lang w:val="en-US"/>
        </w:rPr>
        <w:t xml:space="preserve">  g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924175" cy="2767238"/>
            <wp:effectExtent l="19050" t="0" r="9525" b="0"/>
            <wp:docPr id="29" name="Рисунок 29" descr="Мастер за работ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Мастер за работой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416" cy="277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5DFF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648854" cy="2638425"/>
            <wp:effectExtent l="19050" t="0" r="0" b="0"/>
            <wp:docPr id="97" name="Рисунок 30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854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lastRenderedPageBreak/>
        <w:t>Мастер за работой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Кубачинцы-зерихгеранивыплавляли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железо из руды в местности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Хъябкъойла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катала около аула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Чумли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, а затем металл привозился в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Угбуг-Кубачи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, где его окончательно обрабатывали.</w:t>
      </w:r>
    </w:p>
    <w:p w:rsidR="00CC441C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266950" cy="3404681"/>
            <wp:effectExtent l="19050" t="0" r="0" b="0"/>
            <wp:docPr id="31" name="Рисунок 31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514" cy="3408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0F98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053569" cy="3467100"/>
            <wp:effectExtent l="19050" t="0" r="3831" b="0"/>
            <wp:docPr id="2" name="Рисунок 32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69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5EE2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1943100" cy="2552700"/>
            <wp:effectExtent l="19050" t="0" r="0" b="0"/>
            <wp:docPr id="40" name="Рисунок 33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41C" w:rsidRPr="00430FAC" w:rsidRDefault="00CC441C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CC441C" w:rsidRPr="00430FAC" w:rsidRDefault="00CC441C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b/>
          <w:color w:val="000000"/>
          <w:sz w:val="24"/>
          <w:szCs w:val="24"/>
          <w:u w:val="single"/>
        </w:rPr>
      </w:pPr>
      <w:r w:rsidRPr="00430FAC">
        <w:rPr>
          <w:rFonts w:ascii="Bookman Old Style" w:eastAsia="Times New Roman" w:hAnsi="Bookman Old Style" w:cs="Helvetica"/>
          <w:b/>
          <w:color w:val="000000"/>
          <w:sz w:val="24"/>
          <w:szCs w:val="24"/>
          <w:u w:val="single"/>
        </w:rPr>
        <w:t>Задача 6:</w:t>
      </w:r>
    </w:p>
    <w:p w:rsidR="00CC441C" w:rsidRPr="00430FAC" w:rsidRDefault="00CC441C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Найти объем вазы, если масса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                    ,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плотность     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Кубачинские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мастера изготавливали холодное оружие и ножны для него. Термин «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кубачинское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оружие» достаточно широко известен в кругах музейных работников, коллекционеров оружия, ценителей художественного металла. Изготавливались также пряжки для поясов, газыри, серьги, браслеты.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619679" cy="1225901"/>
            <wp:effectExtent l="19050" t="0" r="9221" b="0"/>
            <wp:docPr id="34" name="Рисунок 34" descr="Кубачинские кинжа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Кубачинские кинжалы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747" cy="122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258A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781300" cy="1227192"/>
            <wp:effectExtent l="19050" t="0" r="0" b="0"/>
            <wp:docPr id="42" name="Рисунок 35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214" cy="1231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Кубачинские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кинжалы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С 14 века в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Кубачах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начинает развиваться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камнорезное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искусство, которое достигло высочайшего мастерства.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2657475" cy="2314218"/>
            <wp:effectExtent l="0" t="0" r="0" b="0"/>
            <wp:docPr id="36" name="Рисунок 36" descr="Резьба по камн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Резьба по камню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624" cy="2316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5DFF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162175" cy="2281057"/>
            <wp:effectExtent l="0" t="0" r="0" b="0"/>
            <wp:docPr id="98" name="Рисунок 37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110" cy="2282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Резьба по камню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В настоящее время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кубачинский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комбинат ювелирных изделий находится в плачевном состоянии.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Кубачинские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мастера работают на дому, ювелирная традиция находится на грани исчезновения.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505075" cy="2850868"/>
            <wp:effectExtent l="19050" t="0" r="9525" b="0"/>
            <wp:docPr id="38" name="Рисунок 38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907" cy="2850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5DFF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324100" cy="2910392"/>
            <wp:effectExtent l="19050" t="0" r="0" b="0"/>
            <wp:docPr id="99" name="Рисунок 39" descr="Директор муз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Директор музея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954" cy="291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Но радует тот факт, что в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кубачинских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школах ведется преподавание традиционных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кубачинских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ремесел. И все выпускники должны продемонстрировать свое искусство.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057400" cy="1821441"/>
            <wp:effectExtent l="0" t="0" r="0" b="0"/>
            <wp:docPr id="41" name="Рисунок 41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98" cy="1822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5DFF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714625" cy="1742531"/>
            <wp:effectExtent l="0" t="0" r="0" b="0"/>
            <wp:docPr id="100" name="Рисунок 42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74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>Женская одежда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Когда-то очень давно, до распространения дешёвого фабричного материала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даргинки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одевались в одежду, сделанную из растительных тканей кавказской кустарной выделки, а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кубачинки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, кроме того, широко пользовались налаженными </w:t>
      </w: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lastRenderedPageBreak/>
        <w:t xml:space="preserve">связями своих мужей с более далёкими районами, получая парчу и шелка большей частью из Бухары, Ирана и даже Индии. И даже в наше время, в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кубачинских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домах можно найти ценные, древние восточные ткани, имеющие музейную ценность. Ткани, в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Кубачах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когда-то являлись  единицей обмена, вращавшей между селениями как определённая валюта.</w:t>
      </w:r>
    </w:p>
    <w:p w:rsidR="00C36176" w:rsidRPr="00430FAC" w:rsidRDefault="00F90C5B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057400" cy="2895600"/>
            <wp:effectExtent l="19050" t="0" r="0" b="0"/>
            <wp:docPr id="3" name="Рисунок 44" descr="Женская шубка — улг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Женская шубка — улгам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997" cy="2897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3365977" cy="2238375"/>
            <wp:effectExtent l="19050" t="0" r="5873" b="0"/>
            <wp:docPr id="79" name="Рисунок 45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56" cy="2239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Национальный костюм является основной нарядной одеждой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кубачинок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, сохранивших свои традиции до наших дней.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Этот необычный и очень красочный костюм состоит из платья и головного убора. Платье,  в форме рубахи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туникообразного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покроя, имеет название "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Калхана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" оно вышито золотыми нитками и сделано из плотной ткани.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3800475" cy="2971800"/>
            <wp:effectExtent l="19050" t="0" r="9525" b="0"/>
            <wp:docPr id="46" name="Рисунок 46" descr="Манж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Манжеты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Манжеты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Особенно характерной дополнительной чертой, отличающий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кубачинский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костюм от даргинского, являются драгоценные украшения, как например богатейшие, шитые жемчугом манжеты на платьях.</w:t>
      </w:r>
      <w:proofErr w:type="gramEnd"/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2124075" cy="2162175"/>
            <wp:effectExtent l="19050" t="0" r="9525" b="0"/>
            <wp:docPr id="47" name="Рисунок 47" descr="Брасл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Браслеты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704" cy="216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258A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171700" cy="2171700"/>
            <wp:effectExtent l="19050" t="0" r="0" b="0"/>
            <wp:docPr id="43" name="Рисунок 48" descr="Та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Тавка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258A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038350" cy="2038350"/>
            <wp:effectExtent l="19050" t="0" r="0" b="0"/>
            <wp:docPr id="44" name="Рисунок 49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Браслеты</w:t>
      </w:r>
      <w:r w:rsidR="00C9258A"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Тавка</w:t>
      </w:r>
      <w:proofErr w:type="spellEnd"/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Особенно интересны древние обычаи о свадебных браслетах.  Девушка надевала их лишь один раз в жизни во время свадебного обряда и попрошествии определенного срока после свадьбы, обусловленного обрядом (3 дня, либо 40 дней, либо до рождения первого ребенка), снимала уже навсегда. Эти браслеты переходили от матери к дочери и хранились в качестве семейных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реликвий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.Е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ще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одним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оргигинальнымкубачинским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нагрудным украшением являлась </w:t>
      </w:r>
      <w:proofErr w:type="spellStart"/>
      <w:r w:rsidRPr="00430FAC">
        <w:rPr>
          <w:rFonts w:ascii="Bookman Old Style" w:eastAsia="Times New Roman" w:hAnsi="Bookman Old Style" w:cs="Helvetica"/>
          <w:i/>
          <w:iCs/>
          <w:color w:val="000000"/>
          <w:sz w:val="24"/>
          <w:szCs w:val="24"/>
        </w:rPr>
        <w:t>тавка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.</w:t>
      </w:r>
    </w:p>
    <w:p w:rsidR="00C9258A" w:rsidRPr="00430FAC" w:rsidRDefault="00C9258A" w:rsidP="00430FAC">
      <w:pPr>
        <w:shd w:val="clear" w:color="auto" w:fill="FFFFFF"/>
        <w:spacing w:before="630" w:after="120"/>
        <w:ind w:right="425"/>
        <w:jc w:val="both"/>
        <w:outlineLvl w:val="1"/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</w:pPr>
    </w:p>
    <w:p w:rsidR="00C36176" w:rsidRPr="00430FAC" w:rsidRDefault="00C9258A" w:rsidP="00430FAC">
      <w:pPr>
        <w:shd w:val="clear" w:color="auto" w:fill="FFFFFF"/>
        <w:spacing w:before="630" w:after="120"/>
        <w:ind w:right="425"/>
        <w:jc w:val="both"/>
        <w:outlineLvl w:val="1"/>
        <w:rPr>
          <w:rFonts w:ascii="Bookman Old Style" w:hAnsi="Bookman Old Style"/>
          <w:color w:val="363636"/>
          <w:sz w:val="24"/>
          <w:szCs w:val="24"/>
          <w:shd w:val="clear" w:color="auto" w:fill="FFFFFF"/>
        </w:rPr>
      </w:pPr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>Ж</w:t>
      </w:r>
      <w:r w:rsidR="00C36176"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>енские платки «</w:t>
      </w:r>
      <w:proofErr w:type="spellStart"/>
      <w:r w:rsidR="00C36176"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>Казы</w:t>
      </w:r>
      <w:proofErr w:type="spellEnd"/>
      <w:r w:rsidR="00C36176"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>»</w:t>
      </w:r>
      <w:r w:rsidR="00FE6E9F" w:rsidRPr="00430FAC">
        <w:rPr>
          <w:rFonts w:ascii="Bookman Old Style" w:hAnsi="Bookman Old Style"/>
          <w:color w:val="363636"/>
          <w:sz w:val="24"/>
          <w:szCs w:val="24"/>
          <w:shd w:val="clear" w:color="auto" w:fill="FFFFFF"/>
        </w:rPr>
        <w:t xml:space="preserve">  Несмотря на малочисленность населения, село </w:t>
      </w:r>
      <w:proofErr w:type="spellStart"/>
      <w:r w:rsidR="00FE6E9F" w:rsidRPr="00430FAC">
        <w:rPr>
          <w:rFonts w:ascii="Bookman Old Style" w:hAnsi="Bookman Old Style"/>
          <w:color w:val="363636"/>
          <w:sz w:val="24"/>
          <w:szCs w:val="24"/>
          <w:shd w:val="clear" w:color="auto" w:fill="FFFFFF"/>
        </w:rPr>
        <w:t>Кубачи</w:t>
      </w:r>
      <w:proofErr w:type="spellEnd"/>
      <w:r w:rsidR="00FE6E9F" w:rsidRPr="00430FAC">
        <w:rPr>
          <w:rFonts w:ascii="Bookman Old Style" w:hAnsi="Bookman Old Style"/>
          <w:color w:val="363636"/>
          <w:sz w:val="24"/>
          <w:szCs w:val="24"/>
          <w:shd w:val="clear" w:color="auto" w:fill="FFFFFF"/>
        </w:rPr>
        <w:t xml:space="preserve"> не слилось с окружающей этнической средой. Ассимиляции препятствовал ряд причин, в том числе и строго соблюдавшаяся эндогамия – </w:t>
      </w:r>
      <w:proofErr w:type="spellStart"/>
      <w:r w:rsidR="00FE6E9F" w:rsidRPr="00430FAC">
        <w:rPr>
          <w:rFonts w:ascii="Bookman Old Style" w:hAnsi="Bookman Old Style"/>
          <w:color w:val="363636"/>
          <w:sz w:val="24"/>
          <w:szCs w:val="24"/>
          <w:shd w:val="clear" w:color="auto" w:fill="FFFFFF"/>
        </w:rPr>
        <w:t>кубачинок</w:t>
      </w:r>
      <w:proofErr w:type="spellEnd"/>
      <w:r w:rsidR="00FE6E9F" w:rsidRPr="00430FAC">
        <w:rPr>
          <w:rFonts w:ascii="Bookman Old Style" w:hAnsi="Bookman Old Style"/>
          <w:color w:val="363636"/>
          <w:sz w:val="24"/>
          <w:szCs w:val="24"/>
          <w:shd w:val="clear" w:color="auto" w:fill="FFFFFF"/>
        </w:rPr>
        <w:t xml:space="preserve"> не выдавали замуж за </w:t>
      </w:r>
      <w:proofErr w:type="spellStart"/>
      <w:r w:rsidR="00FE6E9F" w:rsidRPr="00430FAC">
        <w:rPr>
          <w:rFonts w:ascii="Bookman Old Style" w:hAnsi="Bookman Old Style"/>
          <w:color w:val="363636"/>
          <w:sz w:val="24"/>
          <w:szCs w:val="24"/>
          <w:shd w:val="clear" w:color="auto" w:fill="FFFFFF"/>
        </w:rPr>
        <w:t>некубачинцев</w:t>
      </w:r>
      <w:proofErr w:type="spellEnd"/>
      <w:r w:rsidR="00FE6E9F" w:rsidRPr="00430FAC">
        <w:rPr>
          <w:rFonts w:ascii="Bookman Old Style" w:hAnsi="Bookman Old Style"/>
          <w:color w:val="363636"/>
          <w:sz w:val="24"/>
          <w:szCs w:val="24"/>
          <w:shd w:val="clear" w:color="auto" w:fill="FFFFFF"/>
        </w:rPr>
        <w:t>,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Золотое шитье в Дагестане сохранилось до наших дней только в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. Белые покрывала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кубачинок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«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казы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», расшитые золотым узором, — это визитная карточка села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. Издревле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Кубачинки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покрывают голову узорчатыми платками белого цвета. Вышивка на ткани свидетельствует о семейном статусе женщины: у замужних узор отличается по ряду признаков, в том числе и размеру. У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замужник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он крупнее.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314575" cy="2867025"/>
            <wp:effectExtent l="19050" t="0" r="9525" b="0"/>
            <wp:docPr id="50" name="Рисунок 50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0C5B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1914525" cy="2867025"/>
            <wp:effectExtent l="19050" t="0" r="9525" b="0"/>
            <wp:docPr id="84" name="Рисунок 51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E9F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124075" cy="2819400"/>
            <wp:effectExtent l="19050" t="0" r="9525" b="0"/>
            <wp:docPr id="25" name="Рисунок 52" descr="Два традиционных типа узор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Два традиционных типа узоров.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31" cy="2819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58A" w:rsidRPr="00430FAC" w:rsidRDefault="00C9258A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lastRenderedPageBreak/>
        <w:t xml:space="preserve">                                                      Два традиционных типа узоров.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Для невесты обязательным приданным являлось наличие около 10 таких платков. У каждой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кубачинки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должны быть платки с двумя типами узоров.Когда я приехал в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и в сельском магазине поинтересовался стоимостью такого платка, то цена его просто поразила — 25 т.р. Оказывается, это еще не предел и цена таких платков доходит до 50 т.р. в зависимости от каймы, обрамляющей его снизу. Если платок без каймы, то носят его только в случае траура.</w:t>
      </w:r>
    </w:p>
    <w:p w:rsidR="00CC441C" w:rsidRPr="00430FAC" w:rsidRDefault="00CC441C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b/>
          <w:color w:val="000000"/>
          <w:sz w:val="24"/>
          <w:szCs w:val="24"/>
          <w:u w:val="single"/>
        </w:rPr>
      </w:pPr>
      <w:r w:rsidRPr="00430FAC">
        <w:rPr>
          <w:rFonts w:ascii="Bookman Old Style" w:eastAsia="Times New Roman" w:hAnsi="Bookman Old Style" w:cs="Helvetica"/>
          <w:b/>
          <w:color w:val="000000"/>
          <w:sz w:val="24"/>
          <w:szCs w:val="24"/>
          <w:u w:val="single"/>
        </w:rPr>
        <w:t xml:space="preserve">Задача 7 </w:t>
      </w:r>
    </w:p>
    <w:p w:rsidR="00CC441C" w:rsidRPr="00430FAC" w:rsidRDefault="00CC441C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Стоимость одного платья 25 т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.р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ублей сколько будет стоить 10 платье?</w:t>
      </w:r>
    </w:p>
    <w:p w:rsidR="00CC441C" w:rsidRPr="00430FAC" w:rsidRDefault="00CC441C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b/>
          <w:color w:val="000000"/>
          <w:sz w:val="24"/>
          <w:szCs w:val="24"/>
          <w:u w:val="single"/>
        </w:rPr>
      </w:pPr>
      <w:r w:rsidRPr="00430FAC">
        <w:rPr>
          <w:rFonts w:ascii="Bookman Old Style" w:eastAsia="Times New Roman" w:hAnsi="Bookman Old Style" w:cs="Helvetica"/>
          <w:b/>
          <w:color w:val="000000"/>
          <w:sz w:val="24"/>
          <w:szCs w:val="24"/>
          <w:u w:val="single"/>
        </w:rPr>
        <w:t>Задача 8</w:t>
      </w:r>
    </w:p>
    <w:p w:rsidR="00CC441C" w:rsidRPr="00430FAC" w:rsidRDefault="00CC441C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Стоимость одного платья 50 т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.р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ублей, какая стоимость 10 платьев?</w:t>
      </w:r>
    </w:p>
    <w:p w:rsidR="00C9258A" w:rsidRPr="00430FAC" w:rsidRDefault="00C9258A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1857375" cy="2066925"/>
            <wp:effectExtent l="19050" t="0" r="9525" b="0"/>
            <wp:docPr id="51" name="Рисунок 53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1790700" cy="2066925"/>
            <wp:effectExtent l="19050" t="0" r="0" b="0"/>
            <wp:docPr id="54" name="Рисунок 54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E9F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066925" cy="2066925"/>
            <wp:effectExtent l="19050" t="0" r="9525" b="0"/>
            <wp:docPr id="6" name="Рисунок 56" descr="Золотая кубачинская выши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Золотая кубачинская вышивка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FE6E9F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                                                                                      Золотая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кубачинская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вышивка</w:t>
      </w:r>
    </w:p>
    <w:p w:rsidR="003978DF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Высокая стоимость платка объясняется сложностью ручной работы, которая может занимать много месяцев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работы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.Т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акжекубачинки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ткали замечательное сукно, вязали узорные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носки-джурабы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, вышивали золотыми и шелковыми нитями.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 xml:space="preserve">Богатая утварь </w:t>
      </w:r>
      <w:proofErr w:type="spellStart"/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>кубачинцев</w:t>
      </w:r>
      <w:proofErr w:type="spellEnd"/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В каждом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кубачинском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доме имеется комната-музей, где в определенной системе на полках и на стенах выставлена не только традиционная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кубачинская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утварь: водоносные сосуды «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мучалы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», мерки «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нукнусы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», бронзовые большие и малые котлы, подносы, но и уникальные произведения искусства разных стран и народов Ближнего Востока, Китая, России, Европы — иранская керамика и медь, китайский, европейский и русский фарфор и многое другое.</w:t>
      </w:r>
      <w:proofErr w:type="gramEnd"/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Основу коллекции составляло приданное невесты, в то время как сам дом с такой комнатой и очагом должен был построить жених.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Кубачинское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жилище вообще отличалось богатством интерьера — парадная посуда и другая разнообразная утварь, для которой в доме существовали специальные полки, всегда была на виду.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1714500" cy="2228850"/>
            <wp:effectExtent l="19050" t="0" r="0" b="0"/>
            <wp:docPr id="57" name="Рисунок 57" descr="Комната-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Комната-музей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97" cy="2229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78DF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1752600" cy="2226564"/>
            <wp:effectExtent l="19050" t="0" r="0" b="0"/>
            <wp:docPr id="91" name="Рисунок 58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81" cy="2228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E9F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1712358" cy="2219325"/>
            <wp:effectExtent l="19050" t="0" r="2142" b="0"/>
            <wp:docPr id="10" name="Рисунок 59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820" cy="222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Комната-музей</w:t>
      </w:r>
    </w:p>
    <w:p w:rsidR="00FE6E9F" w:rsidRPr="00430FAC" w:rsidRDefault="00FE6E9F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Очаг в этой комнате был оформлен плитой из чёрного камня с богатой орнаментацией, одним из искусств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кубачинцев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. Надо отметить, что пользоваться этим очагом приходилось до недавнего времени и в зимнее время отапливалось около 2-х комнат, где и приходилось ютиться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домочадчам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. Газовое отопление в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Кубачах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начало появляться только в 2010-х годах.</w:t>
      </w:r>
    </w:p>
    <w:p w:rsidR="00430FAC" w:rsidRPr="00430FAC" w:rsidRDefault="00430FAC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b/>
          <w:color w:val="000000"/>
          <w:sz w:val="24"/>
          <w:szCs w:val="24"/>
          <w:u w:val="single"/>
        </w:rPr>
      </w:pPr>
      <w:r w:rsidRPr="00430FAC">
        <w:rPr>
          <w:rFonts w:ascii="Bookman Old Style" w:eastAsia="Times New Roman" w:hAnsi="Bookman Old Style" w:cs="Helvetica"/>
          <w:b/>
          <w:color w:val="000000"/>
          <w:sz w:val="24"/>
          <w:szCs w:val="24"/>
          <w:u w:val="single"/>
        </w:rPr>
        <w:t>Задача 9</w:t>
      </w:r>
    </w:p>
    <w:p w:rsidR="00430FAC" w:rsidRPr="00430FAC" w:rsidRDefault="00430FAC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Какоеколличество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теплоты выделиться при сгорании 3 кг сухих дров?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990850" cy="2438400"/>
            <wp:effectExtent l="19050" t="0" r="0" b="0"/>
            <wp:docPr id="60" name="Рисунок 60" descr="Кубачинксий оч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Кубачинксий очаг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063" cy="243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5DFF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3086100" cy="2428875"/>
            <wp:effectExtent l="19050" t="0" r="0" b="0"/>
            <wp:docPr id="101" name="Рисунок 61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Кубачинксий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очаг</w:t>
      </w:r>
    </w:p>
    <w:p w:rsidR="00AF5DFF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Страсть к коллекционированию, как следствие любви 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прекрасному, у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кубачинцев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в крови.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Кубачинец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чувствует орнаментально, мыслит орнаментально, видит мир через орнамент. Красота — одно из самых распространенных слов в языке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кубачинцев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.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>Водоносные сосуды Мучал и Кутка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Большие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кубачинские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водоносные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сосуды-мучалы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 имеют оригинальную антропоморфную форму, верхняя наливная часть расчеканена так, что напоминает черты человеческого лица. Иногда в оформлении присутствовали декоративные накладки в форме лепестков. Они также выполнялись из латуни </w:t>
      </w: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lastRenderedPageBreak/>
        <w:t>и уподоблялись ожерелью на шее прекрасной дамы, расположившись под горлом сосуда.</w:t>
      </w:r>
    </w:p>
    <w:p w:rsidR="00FE6E9F" w:rsidRPr="00430FAC" w:rsidRDefault="00FE6E9F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1743075" cy="1934097"/>
            <wp:effectExtent l="0" t="0" r="0" b="0"/>
            <wp:docPr id="11" name="Рисунок 62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052" cy="1935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1362075" cy="1816100"/>
            <wp:effectExtent l="0" t="0" r="0" b="0"/>
            <wp:docPr id="14" name="Рисунок 63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3" cy="1816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1476375" cy="1957973"/>
            <wp:effectExtent l="0" t="0" r="0" b="0"/>
            <wp:docPr id="16" name="Рисунок 64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57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Кувшин украшали геометрическим орнаментом с помощью чеканки или гравировки. Первая техника предполагала более объемный и сложный рельеф, нежели вторая. Существует легенда о том, будто в древности они спасли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 — враги повернули вспять, приняв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мучалы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, блестевшие на солнце, за пушки.</w:t>
      </w:r>
    </w:p>
    <w:p w:rsidR="00430FAC" w:rsidRPr="00430FAC" w:rsidRDefault="00430FAC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b/>
          <w:color w:val="000000"/>
          <w:sz w:val="24"/>
          <w:szCs w:val="24"/>
          <w:u w:val="single"/>
        </w:rPr>
      </w:pPr>
      <w:r w:rsidRPr="00430FAC">
        <w:rPr>
          <w:rFonts w:ascii="Bookman Old Style" w:eastAsia="Times New Roman" w:hAnsi="Bookman Old Style" w:cs="Helvetica"/>
          <w:b/>
          <w:color w:val="000000"/>
          <w:sz w:val="24"/>
          <w:szCs w:val="24"/>
          <w:u w:val="single"/>
        </w:rPr>
        <w:t>Задача 10.</w:t>
      </w:r>
    </w:p>
    <w:p w:rsidR="00430FAC" w:rsidRPr="00430FAC" w:rsidRDefault="00430FAC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С каким давлением вода действует на дно и стенки кувшина? Высота кувшина         </w:t>
      </w:r>
    </w:p>
    <w:p w:rsidR="00430FAC" w:rsidRPr="00430FAC" w:rsidRDefault="00430FAC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И плотность кувшина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                .</w:t>
      </w:r>
      <w:proofErr w:type="gramEnd"/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3143250" cy="2571750"/>
            <wp:effectExtent l="19050" t="0" r="0" b="0"/>
            <wp:docPr id="65" name="Рисунок 65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5DFF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3181350" cy="2647950"/>
            <wp:effectExtent l="19050" t="0" r="0" b="0"/>
            <wp:docPr id="102" name="Рисунок 66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Мучалы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носят за плечом с помощью широкой белой ленты. В противовес, а также чтобы можно было напоить встретившегося путника, спереди подвязывали малый водоносный кувшин — «кутка». Традиционно кутка имеет грушевидную форму — шаровидное тулово на среднем поддоне, цилиндрической горловиной, образующей расширенный венчик, с одной плоской ручкой.</w:t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2019300" cy="2497087"/>
            <wp:effectExtent l="0" t="0" r="0" b="0"/>
            <wp:docPr id="67" name="Рисунок 67" descr="Ку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Кутка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497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0C5B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276475" cy="2463473"/>
            <wp:effectExtent l="0" t="0" r="0" b="0"/>
            <wp:docPr id="86" name="Рисунок 68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961" cy="2463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C36176" w:rsidRPr="00430FAC" w:rsidRDefault="00C36176" w:rsidP="00430FAC">
      <w:pPr>
        <w:shd w:val="clear" w:color="auto" w:fill="FFFFFF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Кутка</w:t>
      </w:r>
    </w:p>
    <w:p w:rsidR="00F90C5B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С этими кувшинами был связан один из 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кубачинских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ритуалов. В случае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,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если юноша хотел познакомиться с девушкой, он подстерегал ее у родника и просил напиться. Если горянка проворно развязывала узел и подавала кувшин, считалось, что из нее выйдет хорошая жена и 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хозяйка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.В</w:t>
      </w:r>
      <w:proofErr w:type="spellEnd"/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приданное невесты входило чётное количество черных и такое же количество латунных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мучалов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. Мне эта расцветка напомнила дни и ночи.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>Нукнус</w:t>
      </w:r>
      <w:proofErr w:type="spellEnd"/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Кубачинский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сосуд —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нукнус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напоминает по форме ведерко и имеет обрядовое значение. В прошлом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нукнус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был частью приданого невесты. По традиции молодая женщина приносила в нем в день свадьбы муку, сахар, крупы и мед и расставляла сосуды в доме жениха. По одной из версий, на это количество продуктов молодые должны были прожить первые 40 дней. По другой — спустя тот же срок содержимое ведерка раздавали жителям селения.</w:t>
      </w:r>
    </w:p>
    <w:p w:rsidR="00430FAC" w:rsidRPr="00430FAC" w:rsidRDefault="00430FAC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b/>
          <w:color w:val="000000"/>
          <w:sz w:val="24"/>
          <w:szCs w:val="24"/>
          <w:u w:val="single"/>
        </w:rPr>
      </w:pPr>
      <w:r w:rsidRPr="00430FAC">
        <w:rPr>
          <w:rFonts w:ascii="Bookman Old Style" w:eastAsia="Times New Roman" w:hAnsi="Bookman Old Style" w:cs="Helvetica"/>
          <w:b/>
          <w:color w:val="000000"/>
          <w:sz w:val="24"/>
          <w:szCs w:val="24"/>
          <w:u w:val="single"/>
        </w:rPr>
        <w:t>Задача 11.</w:t>
      </w:r>
    </w:p>
    <w:p w:rsidR="00430FAC" w:rsidRPr="00430FAC" w:rsidRDefault="00430FAC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Какой объем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нукнуса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, если масса              и плотность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                     .</w:t>
      </w:r>
      <w:proofErr w:type="gramEnd"/>
    </w:p>
    <w:p w:rsidR="00AF5DFF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491303" cy="2057400"/>
            <wp:effectExtent l="19050" t="0" r="4247" b="0"/>
            <wp:docPr id="71" name="Рисунок 71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883" cy="2057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78DF"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657475" cy="2057400"/>
            <wp:effectExtent l="19050" t="0" r="9525" b="0"/>
            <wp:docPr id="87" name="Рисунок 72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DFF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Количество сосудов, обязательно четное, варьировалось от 4 до 10-12, в зависимости от благосостояния невесты. Обычно во время торжества использовалось до десяти таких ведерок. Затем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нукнус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занимал верхнюю полку в центральной комнате дома и служил доказательством богатства хозяев. </w:t>
      </w: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lastRenderedPageBreak/>
        <w:t xml:space="preserve">В повседневной жизни он практически не использовался и был лишь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украшением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.Н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укнус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производили из латуни. Основной мотив орнамента на сосуде — так называемые «копытца», соединенные между собой точечным узором, который в свою очередь образует звездочки и полукружия.</w:t>
      </w: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br/>
        <w:t xml:space="preserve">Замужние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кубачинки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чистили эти ведерки древесным углем с таким усердием, что часто протирали их до дыр. Все дело в том, что в Дагестане существует поверье, что нечищеная посуда привлекает злых духов, которые боятся блеска.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proofErr w:type="spellStart"/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>Кубачинские</w:t>
      </w:r>
      <w:proofErr w:type="spellEnd"/>
      <w:r w:rsidRPr="00430FAC">
        <w:rPr>
          <w:rFonts w:ascii="Bookman Old Style" w:eastAsia="Times New Roman" w:hAnsi="Bookman Old Style" w:cs="Helvetica"/>
          <w:b/>
          <w:bCs/>
          <w:color w:val="000000"/>
          <w:sz w:val="24"/>
          <w:szCs w:val="24"/>
        </w:rPr>
        <w:t xml:space="preserve"> бронзовые котлы</w:t>
      </w:r>
    </w:p>
    <w:p w:rsidR="00856E8D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Ученые предполагают, что искусство изготовления бронзовых котлов пришло в 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из Хорасана — области, расположенной на северо-востоке Ирана. 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bookmarkStart w:id="0" w:name="_GoBack"/>
      <w:bookmarkEnd w:id="0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Однако нельзя сказать, что местные литейщики копировали форму иранских котлов. Чаще всего они добавляли детали, меняли форму борта и придумывали новые изображения, украшавшие изделия. Вскоре литье котлов стало одним из самых востребованных ремесел среди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кубачинских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мастеров и дожило до середины 1970-х годов. Периодом его расцвета считаются </w:t>
      </w:r>
      <w:proofErr w:type="gram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Х</w:t>
      </w:r>
      <w:proofErr w:type="gram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III–XV века — тогда </w:t>
      </w:r>
      <w:proofErr w:type="spellStart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кубачинцы</w:t>
      </w:r>
      <w:proofErr w:type="spellEnd"/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 xml:space="preserve"> достигли совершенства как в производстве, так и в декорировании бронзовых изделий.</w:t>
      </w:r>
    </w:p>
    <w:p w:rsidR="00916D9A" w:rsidRPr="00430FAC" w:rsidRDefault="00FE6E9F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1933575" cy="1781175"/>
            <wp:effectExtent l="19050" t="0" r="9525" b="0"/>
            <wp:docPr id="17" name="Рисунок 73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39" cy="1781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1847850" cy="1657350"/>
            <wp:effectExtent l="19050" t="0" r="0" b="0"/>
            <wp:docPr id="19" name="Рисунок 74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191" cy="166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2228850" cy="1836897"/>
            <wp:effectExtent l="19050" t="0" r="0" b="0"/>
            <wp:docPr id="22" name="Рисунок 75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52" cy="183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E9F" w:rsidRPr="00430FAC" w:rsidRDefault="00FE6E9F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</w:p>
    <w:p w:rsidR="00C36176" w:rsidRPr="00430FAC" w:rsidRDefault="00C36176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Котлы закрытого типа имели шаровидную форму и отличались богатым узором. Чаще всего встречались рельефные изображения барсов, грифонов и птиц.</w:t>
      </w:r>
    </w:p>
    <w:p w:rsidR="00C36176" w:rsidRPr="00430FAC" w:rsidRDefault="00C36176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color w:val="000000"/>
          <w:sz w:val="24"/>
          <w:szCs w:val="24"/>
        </w:rPr>
        <w:t>Такие котлы традиционно использовались во время трапез, например на свадьбе, а более мелкие изделия были в повседневном употреблении.Кроме перечисленных изделий в утварь входили и иные изделия, названия которых мне неизвестны.</w:t>
      </w:r>
    </w:p>
    <w:p w:rsidR="00C9258A" w:rsidRPr="00430FAC" w:rsidRDefault="00C9258A" w:rsidP="00430FAC">
      <w:pPr>
        <w:shd w:val="clear" w:color="auto" w:fill="FFFFFF"/>
        <w:spacing w:before="90" w:after="30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1847850" cy="2425850"/>
            <wp:effectExtent l="0" t="0" r="0" b="0"/>
            <wp:docPr id="58" name="Рисунок 76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2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1971675" cy="2493854"/>
            <wp:effectExtent l="0" t="0" r="0" b="0"/>
            <wp:docPr id="61" name="Рисунок 77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493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0FAC">
        <w:rPr>
          <w:rFonts w:ascii="Bookman Old Style" w:eastAsia="Times New Roman" w:hAnsi="Bookman Old Style" w:cs="Helvetica"/>
          <w:noProof/>
          <w:color w:val="000000"/>
          <w:sz w:val="24"/>
          <w:szCs w:val="24"/>
        </w:rPr>
        <w:drawing>
          <wp:inline distT="0" distB="0" distL="0" distR="0">
            <wp:extent cx="1857375" cy="2411155"/>
            <wp:effectExtent l="0" t="0" r="0" b="0"/>
            <wp:docPr id="63" name="Рисунок 78" descr="Кубачинцы — духовное богатство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Кубачинцы — духовное богатство Дагестана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57404" cy="2411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176" w:rsidRDefault="00430FAC" w:rsidP="00430FAC">
      <w:pPr>
        <w:shd w:val="clear" w:color="auto" w:fill="FFFFFF"/>
        <w:spacing w:after="0"/>
        <w:ind w:right="425"/>
        <w:jc w:val="both"/>
        <w:rPr>
          <w:rFonts w:ascii="Bookman Old Style" w:hAnsi="Bookman Old Style"/>
          <w:b/>
          <w:bCs/>
          <w:color w:val="000000"/>
          <w:sz w:val="24"/>
          <w:szCs w:val="24"/>
          <w:shd w:val="clear" w:color="auto" w:fill="FFFFFF"/>
        </w:rPr>
      </w:pPr>
      <w:r w:rsidRPr="00430FAC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. 4. </w:t>
      </w:r>
      <w:r w:rsidRPr="00430FAC">
        <w:rPr>
          <w:rFonts w:ascii="Bookman Old Style" w:hAnsi="Bookman Old Style"/>
          <w:b/>
          <w:bCs/>
          <w:color w:val="000000"/>
          <w:sz w:val="24"/>
          <w:szCs w:val="24"/>
          <w:shd w:val="clear" w:color="auto" w:fill="FFFFFF"/>
        </w:rPr>
        <w:t>Рефлексивно-оценочный этап.</w:t>
      </w:r>
    </w:p>
    <w:p w:rsidR="00430FAC" w:rsidRPr="00430FAC" w:rsidRDefault="00430FAC" w:rsidP="00430FAC">
      <w:pPr>
        <w:shd w:val="clear" w:color="auto" w:fill="FFFFFF"/>
        <w:spacing w:after="0"/>
        <w:ind w:right="425"/>
        <w:jc w:val="both"/>
        <w:rPr>
          <w:rFonts w:ascii="Bookman Old Style" w:hAnsi="Bookman Old Style"/>
          <w:color w:val="000000"/>
          <w:sz w:val="24"/>
          <w:szCs w:val="24"/>
          <w:shd w:val="clear" w:color="auto" w:fill="FFFFFF"/>
        </w:rPr>
      </w:pPr>
      <w:r w:rsidRPr="00430FAC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Самостоятельный анализ и оценка результатов своей учебной деятельности на уроке.</w:t>
      </w:r>
    </w:p>
    <w:p w:rsidR="00C36176" w:rsidRPr="00430FAC" w:rsidRDefault="00430FAC" w:rsidP="00430FAC">
      <w:pPr>
        <w:shd w:val="clear" w:color="auto" w:fill="FFFFFF"/>
        <w:spacing w:after="0"/>
        <w:ind w:right="425"/>
        <w:jc w:val="both"/>
        <w:rPr>
          <w:rFonts w:ascii="Bookman Old Style" w:eastAsia="Times New Roman" w:hAnsi="Bookman Old Style" w:cs="Helvetica"/>
          <w:color w:val="000000"/>
          <w:sz w:val="24"/>
          <w:szCs w:val="24"/>
        </w:rPr>
      </w:pPr>
      <w:r w:rsidRPr="00430FAC">
        <w:rPr>
          <w:rFonts w:ascii="Bookman Old Style" w:hAnsi="Bookman Old Style"/>
          <w:b/>
          <w:bCs/>
          <w:color w:val="000000"/>
          <w:sz w:val="24"/>
          <w:szCs w:val="24"/>
          <w:shd w:val="clear" w:color="auto" w:fill="FFFFFF"/>
        </w:rPr>
        <w:t>5.  Информация о домашнем задании (комментирование), выставление оценок за урок.</w:t>
      </w:r>
    </w:p>
    <w:p w:rsidR="00430FAC" w:rsidRPr="00430FAC" w:rsidRDefault="00430FAC" w:rsidP="00430FAC">
      <w:pPr>
        <w:pStyle w:val="a6"/>
        <w:shd w:val="clear" w:color="auto" w:fill="FFFFFF"/>
        <w:spacing w:line="276" w:lineRule="auto"/>
        <w:ind w:right="425"/>
        <w:rPr>
          <w:rFonts w:ascii="Bookman Old Style" w:hAnsi="Bookman Old Style"/>
          <w:color w:val="000000"/>
        </w:rPr>
      </w:pPr>
      <w:r w:rsidRPr="00430FAC">
        <w:rPr>
          <w:rFonts w:ascii="Bookman Old Style" w:hAnsi="Bookman Old Style"/>
          <w:color w:val="000000"/>
        </w:rPr>
        <w:t>- Домашнее задание дифференцировано. Вы можете:</w:t>
      </w:r>
    </w:p>
    <w:p w:rsidR="00430FAC" w:rsidRPr="00430FAC" w:rsidRDefault="00430FAC" w:rsidP="00430FAC">
      <w:pPr>
        <w:pStyle w:val="a6"/>
        <w:shd w:val="clear" w:color="auto" w:fill="FFFFFF"/>
        <w:spacing w:line="276" w:lineRule="auto"/>
        <w:ind w:right="425"/>
        <w:rPr>
          <w:rFonts w:ascii="Bookman Old Style" w:hAnsi="Bookman Old Style"/>
          <w:color w:val="000000"/>
        </w:rPr>
      </w:pPr>
      <w:r w:rsidRPr="00430FAC">
        <w:rPr>
          <w:rFonts w:ascii="Bookman Old Style" w:hAnsi="Bookman Old Style"/>
          <w:color w:val="000000"/>
        </w:rPr>
        <w:t>1) Подготовить пересказ произведения.</w:t>
      </w:r>
    </w:p>
    <w:p w:rsidR="00430FAC" w:rsidRPr="00430FAC" w:rsidRDefault="00430FAC" w:rsidP="00430FAC">
      <w:pPr>
        <w:pStyle w:val="a6"/>
        <w:shd w:val="clear" w:color="auto" w:fill="FFFFFF"/>
        <w:spacing w:line="276" w:lineRule="auto"/>
        <w:ind w:right="425"/>
        <w:rPr>
          <w:rFonts w:ascii="Bookman Old Style" w:hAnsi="Bookman Old Style"/>
          <w:color w:val="000000"/>
        </w:rPr>
      </w:pPr>
      <w:r w:rsidRPr="00430FAC">
        <w:rPr>
          <w:rFonts w:ascii="Bookman Old Style" w:hAnsi="Bookman Old Style"/>
          <w:color w:val="000000"/>
        </w:rPr>
        <w:t xml:space="preserve">2)Подобрать и выписать в тетрадь 5 пословиц, поговорок, афоризмов и т.д. о </w:t>
      </w:r>
      <w:proofErr w:type="spellStart"/>
      <w:r>
        <w:rPr>
          <w:rFonts w:ascii="Bookman Old Style" w:hAnsi="Bookman Old Style"/>
          <w:color w:val="000000"/>
        </w:rPr>
        <w:t>Кубачах</w:t>
      </w:r>
      <w:proofErr w:type="spellEnd"/>
    </w:p>
    <w:p w:rsidR="00430FAC" w:rsidRDefault="00430FAC" w:rsidP="00430FAC">
      <w:pPr>
        <w:pStyle w:val="a6"/>
        <w:shd w:val="clear" w:color="auto" w:fill="FFFFFF"/>
        <w:spacing w:line="276" w:lineRule="auto"/>
        <w:ind w:right="425"/>
        <w:rPr>
          <w:rFonts w:ascii="Bookman Old Style" w:hAnsi="Bookman Old Style"/>
          <w:color w:val="000000"/>
        </w:rPr>
      </w:pPr>
      <w:r w:rsidRPr="00430FAC">
        <w:rPr>
          <w:rFonts w:ascii="Bookman Old Style" w:hAnsi="Bookman Old Style"/>
          <w:color w:val="000000"/>
        </w:rPr>
        <w:t xml:space="preserve">3) Написать мини-сочинение </w:t>
      </w:r>
    </w:p>
    <w:p w:rsidR="00430FAC" w:rsidRPr="00430FAC" w:rsidRDefault="00430FAC" w:rsidP="00430FAC">
      <w:pPr>
        <w:pStyle w:val="a6"/>
        <w:shd w:val="clear" w:color="auto" w:fill="FFFFFF"/>
        <w:spacing w:line="276" w:lineRule="auto"/>
        <w:ind w:right="425"/>
        <w:rPr>
          <w:rFonts w:ascii="Bookman Old Style" w:hAnsi="Bookman Old Style"/>
          <w:color w:val="000000"/>
        </w:rPr>
      </w:pPr>
      <w:r w:rsidRPr="00430FAC">
        <w:rPr>
          <w:rFonts w:ascii="Bookman Old Style" w:hAnsi="Bookman Old Style"/>
          <w:color w:val="000000"/>
        </w:rPr>
        <w:t>ОЦЕНКИ ЗА УРОК.</w:t>
      </w:r>
    </w:p>
    <w:sectPr w:rsidR="00430FAC" w:rsidRPr="00430FAC" w:rsidSect="003A71ED">
      <w:pgSz w:w="11906" w:h="16838"/>
      <w:pgMar w:top="426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54314"/>
    <w:multiLevelType w:val="hybridMultilevel"/>
    <w:tmpl w:val="DA4E5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6176"/>
    <w:rsid w:val="00123D75"/>
    <w:rsid w:val="0019140C"/>
    <w:rsid w:val="00215F5E"/>
    <w:rsid w:val="00220F98"/>
    <w:rsid w:val="00334385"/>
    <w:rsid w:val="003978DF"/>
    <w:rsid w:val="003A71ED"/>
    <w:rsid w:val="00430FAC"/>
    <w:rsid w:val="006E6C30"/>
    <w:rsid w:val="00856E8D"/>
    <w:rsid w:val="00916D9A"/>
    <w:rsid w:val="009C6ECB"/>
    <w:rsid w:val="00AE1CE1"/>
    <w:rsid w:val="00AF5DFF"/>
    <w:rsid w:val="00B35F9F"/>
    <w:rsid w:val="00B85EE2"/>
    <w:rsid w:val="00C36176"/>
    <w:rsid w:val="00C9258A"/>
    <w:rsid w:val="00CC441C"/>
    <w:rsid w:val="00D37A90"/>
    <w:rsid w:val="00F51F61"/>
    <w:rsid w:val="00F90C5B"/>
    <w:rsid w:val="00FE6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40C"/>
  </w:style>
  <w:style w:type="paragraph" w:styleId="1">
    <w:name w:val="heading 1"/>
    <w:basedOn w:val="a"/>
    <w:link w:val="10"/>
    <w:uiPriority w:val="9"/>
    <w:qFormat/>
    <w:rsid w:val="00C361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361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361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1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361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3617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3617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rticle-stats-viewstats-item-count">
    <w:name w:val="article-stats-view__stats-item-count"/>
    <w:basedOn w:val="a0"/>
    <w:rsid w:val="00C36176"/>
  </w:style>
  <w:style w:type="paragraph" w:customStyle="1" w:styleId="article-renderblock">
    <w:name w:val="article-render__block"/>
    <w:basedOn w:val="a"/>
    <w:rsid w:val="00C36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3617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51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51F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6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1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6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5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1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28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86461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6237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3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16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402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59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213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309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189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4553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625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661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489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0486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580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710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441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770807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68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939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083330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27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2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57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190520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13101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1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1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08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167683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407490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1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84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46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79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51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82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662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791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0609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169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636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931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921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319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86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86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487360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39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286733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28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0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1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56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11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53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573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23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203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64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428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561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803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640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299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485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649084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855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92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817836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29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71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9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82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87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477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000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534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657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535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582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5865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13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409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470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871824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87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4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250590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1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278601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89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8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88564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0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86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4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808686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36322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70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1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17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953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92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260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95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177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82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955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774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275816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73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11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044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68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404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56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863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138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310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432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365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203038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9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05183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43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8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20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624735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009889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92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65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19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65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98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549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910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543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886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60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917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72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835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530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399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382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382802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9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3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909288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53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84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33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78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7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708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553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071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2056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91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435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73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888284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0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0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105439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9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98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5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31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0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37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13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006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2891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342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701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295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8700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217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70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22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986318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1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8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0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29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372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225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761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45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6786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14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347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686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96985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7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8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60400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85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15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336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348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065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842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328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749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48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402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689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243419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33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12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781430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6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8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39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35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50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00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13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5134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58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194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439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8670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677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230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229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842880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6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49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3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817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841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64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721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10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4447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93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273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5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121067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9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55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575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103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72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567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89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826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203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125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362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1716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41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695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169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560887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9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89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83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029240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81739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84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06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2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179057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7607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82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309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46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84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392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906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289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21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5965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7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577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42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94671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70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9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883668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9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54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11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15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471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414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74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860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19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965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055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450271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9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76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99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585480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18961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8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64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8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848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90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343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873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219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192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268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467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761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661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506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157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88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793109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7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5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60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052837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47364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13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1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66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552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70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923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401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471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7163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288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584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94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813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639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41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508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13698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1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75811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47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7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78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19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82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049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9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061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551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349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116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663702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5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3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094707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18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18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94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75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40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941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604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28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7694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79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514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731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188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95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23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830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598560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19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5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06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35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761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03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798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526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981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591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577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01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473951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87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3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33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17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658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468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952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08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8134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087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605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00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7225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81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845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777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316688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7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3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646048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8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14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52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023257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41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4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67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17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2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89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014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87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64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1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178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090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419010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4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9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4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818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77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4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04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462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1147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699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9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982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907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920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997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307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672714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44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3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9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42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364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579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216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364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281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899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124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950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92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847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491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184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8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5" Type="http://schemas.openxmlformats.org/officeDocument/2006/relationships/hyperlink" Target="https://tor-info.ru/must-see/attractions-dagestan/274-kubachi.html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zen.yandex.ru/media/ethnomix/dargincy--narod-dagestana-5f6cfec9730d4120c2bb9329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3429</Words>
  <Characters>19551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2023-01-29T15:51:00Z</cp:lastPrinted>
  <dcterms:created xsi:type="dcterms:W3CDTF">2023-01-25T06:16:00Z</dcterms:created>
  <dcterms:modified xsi:type="dcterms:W3CDTF">2023-01-30T07:05:00Z</dcterms:modified>
</cp:coreProperties>
</file>