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2B" w:rsidRPr="00D2698E" w:rsidRDefault="00566F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итогам мониторинга реализации программы наставничества </w:t>
      </w:r>
      <w:r w:rsid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</w:t>
      </w:r>
      <w:proofErr w:type="spellStart"/>
      <w:r w:rsid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Сулевкентская</w:t>
      </w:r>
      <w:proofErr w:type="spellEnd"/>
      <w:r w:rsid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 w:rsid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им.С.А.Абдуллаева</w:t>
      </w:r>
      <w:proofErr w:type="spellEnd"/>
      <w:r w:rsid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первое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полугодие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Мониторинг реализации программы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Сулевкентская</w:t>
      </w:r>
      <w:proofErr w:type="spellEnd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им.С.А.Абдуллаева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» проведен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документов:</w:t>
      </w:r>
    </w:p>
    <w:p w:rsidR="00EE082B" w:rsidRPr="00D2698E" w:rsidRDefault="00566F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 </w:t>
      </w: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25.12.2019 № Р-145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лучших практик обмена опытом между </w:t>
      </w:r>
      <w:proofErr w:type="gram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EE082B" w:rsidRPr="00D2698E" w:rsidRDefault="00566F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 </w:t>
      </w: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23.01.2020 № МР-42/02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направлении целевой модели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рекомендаций»;</w:t>
      </w:r>
    </w:p>
    <w:p w:rsidR="00EE082B" w:rsidRPr="00D2698E" w:rsidRDefault="00566F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</w:t>
      </w:r>
      <w:r w:rsid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Министерства 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науки </w:t>
      </w:r>
      <w:r w:rsid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Республики </w:t>
      </w:r>
      <w:proofErr w:type="spellStart"/>
      <w:r w:rsidR="00D2698E">
        <w:rPr>
          <w:rFonts w:hAnsi="Times New Roman" w:cs="Times New Roman"/>
          <w:color w:val="000000"/>
          <w:sz w:val="24"/>
          <w:szCs w:val="24"/>
          <w:lang w:val="ru-RU"/>
        </w:rPr>
        <w:t>Дагестан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27.01.2021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351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лучших практик обмена опытом между </w:t>
      </w:r>
      <w:proofErr w:type="gram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321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698E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EE082B" w:rsidRPr="00D2698E" w:rsidRDefault="00566F6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</w:t>
      </w:r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Сулевкентская</w:t>
      </w:r>
      <w:proofErr w:type="spellEnd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им.С.А.Абдуллаева</w:t>
      </w:r>
      <w:proofErr w:type="spellEnd"/>
      <w:r w:rsidR="00D2698E"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27.12.2021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2698E">
        <w:rPr>
          <w:rFonts w:hAnsi="Times New Roman" w:cs="Times New Roman"/>
          <w:color w:val="000000"/>
          <w:sz w:val="24"/>
          <w:szCs w:val="24"/>
          <w:lang w:val="ru-RU"/>
        </w:rPr>
        <w:t>41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внедрении программы наставничества».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Целью мониторинга является получение регулярной достоверной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реализации программы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определения степени эффективности Целевой модели наставничества.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Мониторинг программы наставничества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двух этапов:</w:t>
      </w:r>
    </w:p>
    <w:p w:rsidR="00EE082B" w:rsidRPr="00D2698E" w:rsidRDefault="00566F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качества процесса реализации программы наставничества</w:t>
      </w:r>
      <w:proofErr w:type="gram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082B" w:rsidRPr="00D2698E" w:rsidRDefault="00566F6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мотивационно-личностного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профессионального роста участников, динамика образовательных результатов.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Оценка </w:t>
      </w:r>
      <w:proofErr w:type="gramStart"/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процесса реализации программы наставничества</w:t>
      </w:r>
      <w:proofErr w:type="gramEnd"/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наставничества реализуется </w:t>
      </w:r>
      <w:proofErr w:type="gram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МКОУ «</w:t>
      </w:r>
      <w:proofErr w:type="spellStart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Сулевкентская</w:t>
      </w:r>
      <w:proofErr w:type="spellEnd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proofErr w:type="gramStart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им</w:t>
      </w:r>
      <w:proofErr w:type="gramEnd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.С.А.Абдуллаева</w:t>
      </w:r>
      <w:proofErr w:type="spellEnd"/>
      <w:r w:rsidR="00D2698E" w:rsidRPr="00D2698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01.01.2022.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рамках первого этапа мониторинга оценивались:</w:t>
      </w:r>
    </w:p>
    <w:p w:rsidR="00EE082B" w:rsidRPr="00D2698E" w:rsidRDefault="00566F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качество программы наставничества, эффективность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полезность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Сулевкентская</w:t>
      </w:r>
      <w:proofErr w:type="spellEnd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 w:rsidR="00D2698E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им.С.А.Абдуллаева</w:t>
      </w:r>
      <w:proofErr w:type="spellEnd"/>
      <w:r w:rsidR="00D2698E" w:rsidRPr="00D2698E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EE082B" w:rsidRPr="00D2698E" w:rsidRDefault="00566F6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соответствие условий реализации программы требованиям Целевой модели, современным подходам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технологиям.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1.1. Для оценки качества,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анкетирования участников программы проведен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-анализ реализуемой программы наставничества.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-анализа были изучены внешние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внутренние факторы, выделены сильные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слабые стороны программы наставничества.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приведены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таблице 1.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Сильные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слабые стороны программы наставничества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4"/>
        <w:gridCol w:w="3184"/>
        <w:gridCol w:w="4079"/>
      </w:tblGrid>
      <w:tr w:rsidR="00EE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 стороны</w:t>
            </w:r>
          </w:p>
        </w:tc>
      </w:tr>
      <w:tr w:rsidR="00EE082B" w:rsidRPr="00D26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 – ученик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70% участников программы наставничества появилось желание изучать что-то помимо школьной программы, реализовать собственный проект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интересующей области.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60% 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появилось желание посещать дополнительные спортивные мероприятия.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Значительная доля 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(80%) планируют стать наставником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Успеваемость 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повысилась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Наставляемые (50%) стали интересоваться новой информацией (подписались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ресурс, прочитали дополнительно книгу или статью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интересующей теме)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30% участников программы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интересуются новой информацией.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 участников программы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интересуются профессиями,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 изучать что-то помимо школьной программы.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Отсутствует регулярная обратная связь наставников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куратором</w:t>
            </w:r>
          </w:p>
        </w:tc>
      </w:tr>
      <w:tr w:rsidR="00EE082B" w:rsidRPr="00D26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Значительная доля участников (55%), которым понравилось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 готовы продолжить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Участники программы (70%) видят свое профессиональное развитие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данной образовательной организации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следующих пяти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(50%) появилось желание и/или силы реализовывать собственные профессиональные работы: статьи, исследования.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программы (40%) отметили рост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подшефных классах, сокращение числа конфликтов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сообществами благодаря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Значительна доля участников (45%), которым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понравилось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программе, поэтому они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 продолжить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Неэффективная/непроработанная система мотивации участников 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Высокая перегрузка педагогов-наставников, как следствие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невозможность регулярной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proofErr w:type="gramEnd"/>
          </w:p>
        </w:tc>
      </w:tr>
      <w:tr w:rsidR="00EE082B" w:rsidRPr="00D26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(60%) появилось лучшее понимание собственного профессионального будущего, возрос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одной или нескольким профессиям.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Значительная доля участников (60%) планируют выбрать для продолжения образования вуз, где учится наставник.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(50%) появилось желание изучать что-то помимо школьной программы, реализовать собственный проект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интересующей области.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(40%) появилось желание посещать дополнительные спортивные 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(45%) появилось желание посещать дополнительные культурные мероприятия.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Значительна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(60%), которые планируют стать наставником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Значительна доля участников (35%), которым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понравилось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программе, поэтому они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 продолжить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организовано систематическое развитие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поддержка наставников.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Отсутствует регулярная обратная связь наставников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куратором</w:t>
            </w:r>
          </w:p>
        </w:tc>
      </w:tr>
    </w:tbl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Были проанализированы возможности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угрозы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реализации. Результаты 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таблице 2.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Возможности программы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угрозы ее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47"/>
        <w:gridCol w:w="3571"/>
        <w:gridCol w:w="3659"/>
      </w:tblGrid>
      <w:tr w:rsidR="00EE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</w:t>
            </w:r>
          </w:p>
        </w:tc>
      </w:tr>
      <w:tr w:rsidR="00EE082B" w:rsidRPr="00D26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 – ученик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Информационно-методическая поддержка образовательной организации при внедрении программы наставничества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стороны </w:t>
            </w:r>
            <w:r w:rsidR="00321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 «Хасавюртовский район»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 проводит разнообразные культурные, спортивные, патриотические мероприятия,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могут принять участие ученики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Низкая включенность, отсутствие заинтересованности родителей (законных представителей)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обучающихся.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Агрессивная</w:t>
            </w:r>
            <w:proofErr w:type="gramEnd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интернет-среда, оказывающая негативное влияние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</w:t>
            </w:r>
          </w:p>
        </w:tc>
      </w:tr>
      <w:tr w:rsidR="00EE082B" w:rsidRPr="00D26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Информационно-методическая поддержка образовательной организации при внедрении программы наставничества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стороны </w:t>
            </w:r>
            <w:r w:rsid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 «Хасавюртовский район»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бесплатных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малобюджетных программ повышения квалификации педагогов.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Акцентирование внимания государства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общества 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Рост конкуренции между образовательными организациями города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квалифицированные педагогические кадры.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Миграционный отток квалифицированных педагогов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финансирования проекта внедрения Целевой модели</w:t>
            </w:r>
          </w:p>
        </w:tc>
      </w:tr>
      <w:tr w:rsidR="00EE082B" w:rsidRPr="00D26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Информационно-методическая поддержка образовательной организации при внедрении программы наставничества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стороны департамента образования </w:t>
            </w:r>
            <w:r w:rsid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 «Хасавюртовский район»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социальных партнеров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вузов принимать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Акцентирование внимания государства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Нестабильность внешней социально-экономической среды функционирования образовательной организации.</w:t>
            </w:r>
          </w:p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Низкая включенность, отсутствие заинтересованности руководителей предприятий-работодателей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школах</w:t>
            </w:r>
          </w:p>
        </w:tc>
      </w:tr>
    </w:tbl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ходе мониторинга были проанализирована эффективность программы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первом полугодии 2022 года (период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января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июль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года). 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Анализ эффективности внедрения программы наставничества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2698E" w:rsidRPr="00D2698E">
        <w:rPr>
          <w:rFonts w:hAnsi="Times New Roman" w:cs="Times New Roman"/>
          <w:b/>
          <w:color w:val="000000"/>
          <w:sz w:val="24"/>
          <w:szCs w:val="24"/>
          <w:lang w:val="ru-RU"/>
        </w:rPr>
        <w:t>М</w:t>
      </w:r>
      <w:r w:rsidR="008F18B4">
        <w:rPr>
          <w:rFonts w:hAnsi="Times New Roman" w:cs="Times New Roman"/>
          <w:b/>
          <w:color w:val="000000"/>
          <w:sz w:val="24"/>
          <w:szCs w:val="24"/>
          <w:lang w:val="ru-RU"/>
        </w:rPr>
        <w:t>К</w:t>
      </w:r>
      <w:r w:rsidR="00D2698E" w:rsidRPr="00D2698E">
        <w:rPr>
          <w:rFonts w:hAnsi="Times New Roman" w:cs="Times New Roman"/>
          <w:b/>
          <w:color w:val="000000"/>
          <w:sz w:val="24"/>
          <w:szCs w:val="24"/>
          <w:lang w:val="ru-RU"/>
        </w:rPr>
        <w:t>О</w:t>
      </w:r>
      <w:r w:rsidR="008F18B4">
        <w:rPr>
          <w:rFonts w:hAnsi="Times New Roman" w:cs="Times New Roman"/>
          <w:b/>
          <w:color w:val="000000"/>
          <w:sz w:val="24"/>
          <w:szCs w:val="24"/>
          <w:lang w:val="ru-RU"/>
        </w:rPr>
        <w:t>У</w:t>
      </w:r>
      <w:r w:rsidR="00D2698E" w:rsidRPr="00D2698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proofErr w:type="spellStart"/>
      <w:r w:rsidR="008F18B4">
        <w:rPr>
          <w:rFonts w:hAnsi="Times New Roman" w:cs="Times New Roman"/>
          <w:b/>
          <w:color w:val="000000"/>
          <w:sz w:val="24"/>
          <w:szCs w:val="24"/>
          <w:lang w:val="ru-RU"/>
        </w:rPr>
        <w:t>Сулевкентская</w:t>
      </w:r>
      <w:proofErr w:type="spellEnd"/>
      <w:r w:rsidR="008F18B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</w:t>
      </w:r>
      <w:proofErr w:type="spellStart"/>
      <w:r w:rsidR="008F18B4">
        <w:rPr>
          <w:rFonts w:hAnsi="Times New Roman" w:cs="Times New Roman"/>
          <w:b/>
          <w:color w:val="000000"/>
          <w:sz w:val="24"/>
          <w:szCs w:val="24"/>
          <w:lang w:val="ru-RU"/>
        </w:rPr>
        <w:t>им.С.А.Абдуллаева</w:t>
      </w:r>
      <w:proofErr w:type="spellEnd"/>
      <w:r w:rsidR="00D2698E" w:rsidRPr="00D2698E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="00EE654B" w:rsidRPr="00EE65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E654B"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  <w:r w:rsid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01.01.2022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30.06.2022.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50"/>
        <w:gridCol w:w="1718"/>
        <w:gridCol w:w="1609"/>
      </w:tblGrid>
      <w:tr w:rsidR="00EE08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эффективности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EE08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Достигнутый</w:t>
            </w:r>
          </w:p>
        </w:tc>
      </w:tr>
      <w:tr w:rsidR="00EE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вошедших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 наставляемого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(%):</w:t>
            </w:r>
            <w:proofErr w:type="gramEnd"/>
          </w:p>
          <w:p w:rsidR="00EE082B" w:rsidRPr="00D2698E" w:rsidRDefault="00566F62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обучающихся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вошедших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 наставляемого,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 количеству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  <w:tr w:rsidR="00EE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вошедших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 наставника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(%):</w:t>
            </w:r>
            <w:proofErr w:type="gramEnd"/>
          </w:p>
          <w:p w:rsidR="00EE082B" w:rsidRPr="00D2698E" w:rsidRDefault="00566F62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обучающихся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вошедших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 наставника,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общему количеству 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E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Доля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молодых специалистов (с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 работы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лет), вошедших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 наставляемого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(%):</w:t>
            </w:r>
            <w:proofErr w:type="gramEnd"/>
          </w:p>
          <w:p w:rsidR="00EE082B" w:rsidRPr="00D2698E" w:rsidRDefault="00566F62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молодых специалистов (с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 работы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лет), вошедших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 наставляемого,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 числу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молодых специалистов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E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Уровень удовлетворенности 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участием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 (%):</w:t>
            </w:r>
          </w:p>
          <w:p w:rsidR="00EE082B" w:rsidRPr="00D2698E" w:rsidRDefault="00566F6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отношение количества 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удовлетворенных участием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 количеству наставляемых, принявших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программе, реализуемой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  <w:tr w:rsidR="00EE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наставников участием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(%):</w:t>
            </w:r>
            <w:proofErr w:type="gramEnd"/>
          </w:p>
          <w:p w:rsidR="00EE082B" w:rsidRPr="00D2698E" w:rsidRDefault="00566F62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наставников, удовлетворенных участием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 количеству наставляемых, принявших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программе, реализуемой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93%</w:t>
            </w:r>
          </w:p>
        </w:tc>
      </w:tr>
    </w:tbl>
    <w:p w:rsidR="00EE082B" w:rsidRDefault="00566F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 4. Определение эффективности программы наставничества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58"/>
        <w:gridCol w:w="2359"/>
        <w:gridCol w:w="1562"/>
        <w:gridCol w:w="1574"/>
        <w:gridCol w:w="1924"/>
      </w:tblGrid>
      <w:tr w:rsidR="00EE08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Проявление</w:t>
            </w:r>
          </w:p>
        </w:tc>
      </w:tr>
      <w:tr w:rsidR="00EE08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Проявляется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полной мере,</w:t>
            </w:r>
          </w:p>
          <w:p w:rsidR="00EE082B" w:rsidRPr="00D2698E" w:rsidRDefault="00566F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EE082B" w:rsidRDefault="00566F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 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 проявляется,</w:t>
            </w:r>
          </w:p>
          <w:p w:rsidR="00EE082B" w:rsidRDefault="00566F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 баллов</w:t>
            </w:r>
          </w:p>
        </w:tc>
      </w:tr>
      <w:tr w:rsidR="00EE08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она осуществляется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</w:tr>
      <w:tr w:rsidR="00EE08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организации наставнической деятельности принципам, заложенным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</w:tr>
      <w:tr w:rsidR="00EE08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современным подходам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</w:tr>
      <w:tr w:rsidR="00EE08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комфортного психологического климата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</w:tr>
      <w:tr w:rsidR="00EE08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Логичность деятельности наставника, понимание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наставляемого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выбора основного направления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</w:tr>
      <w:tr w:rsidR="00EE08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эффективности участников наставнической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EE082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</w:tr>
      <w:tr w:rsidR="00EE08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партнеров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</w:tr>
      <w:tr w:rsidR="00EE08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 в личности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EE082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</w:tr>
      <w:tr w:rsidR="00EE08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566F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применения </w:t>
            </w:r>
            <w:proofErr w:type="gramStart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proofErr w:type="gramEnd"/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 знаний,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6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(учебных, жизненных) ситуациях, активная гражданская позиция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D2698E" w:rsidRDefault="00EE082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/>
        </w:tc>
      </w:tr>
    </w:tbl>
    <w:p w:rsidR="00EE082B" w:rsidRDefault="00566F6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15–18 баллов – оптимальный уровень;</w:t>
      </w:r>
    </w:p>
    <w:p w:rsidR="00EE082B" w:rsidRDefault="00566F6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9–14 баллов – допустимый уровень;</w:t>
      </w:r>
    </w:p>
    <w:p w:rsidR="00EE082B" w:rsidRDefault="00566F6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0–8 баллов – недопустимый уровень.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Эффективность программы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–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баллов (оптимальный уровень).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итогам первого этапа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мониторинга можно сделать следующие выводы: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1. Качество реализуемой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школе программы наставничества отвечает принципам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требованиям Целевой модели. Сильные стороны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возможности программы преобладают над слабыми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угрозами.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результате реализации программы наставничества улучшились условия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именно:</w:t>
      </w:r>
    </w:p>
    <w:p w:rsidR="00EE082B" w:rsidRPr="00D2698E" w:rsidRDefault="00566F6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количество посещения обучающимися творческих кружков, спортивных секций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внеурочных объединений выросло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30 процентов;</w:t>
      </w:r>
    </w:p>
    <w:p w:rsidR="00EE082B" w:rsidRPr="00D2698E" w:rsidRDefault="00566F6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количество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культурных проектов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базе школы выросло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20 процентов;</w:t>
      </w:r>
    </w:p>
    <w:p w:rsidR="00EE082B" w:rsidRPr="00D2698E" w:rsidRDefault="00566F6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обучающихся, прошедших профессиональные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компетентностные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тесты, выросло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47 процентов;</w:t>
      </w:r>
    </w:p>
    <w:p w:rsidR="00EE082B" w:rsidRPr="00D2698E" w:rsidRDefault="00566F6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 уровня среднего общего образования, планирующих трудоустройство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предприятия, выросло </w:t>
      </w:r>
    </w:p>
    <w:p w:rsidR="00EE082B" w:rsidRPr="00D2698E" w:rsidRDefault="00566F6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</w:t>
      </w:r>
      <w:proofErr w:type="gram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школы, планирующих поступление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вузы города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охваченные программой наставничества направления подготовки, выросло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43 процента;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Оценка влияния программы наставничества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рамках второго этапа мониторинга оценивались:</w:t>
      </w:r>
    </w:p>
    <w:p w:rsidR="00EE082B" w:rsidRPr="00D2698E" w:rsidRDefault="00566F6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 рост участников программы наставничества;</w:t>
      </w:r>
    </w:p>
    <w:p w:rsidR="00EE082B" w:rsidRPr="00D2698E" w:rsidRDefault="00566F6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gram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proofErr w:type="gram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:rsidR="00EE082B" w:rsidRPr="00D2698E" w:rsidRDefault="00566F6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качество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освоении </w:t>
      </w:r>
      <w:proofErr w:type="gram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программ;</w:t>
      </w:r>
    </w:p>
    <w:p w:rsidR="00EE082B" w:rsidRPr="00D2698E" w:rsidRDefault="00566F6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динамика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социальных черт участников.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Изучение влияния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участников проходило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два </w:t>
      </w: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: участники проходили анкетирование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программу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итогам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программе.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итогам второго этапа мониторинга можно сделать следующие выводы:</w:t>
      </w:r>
    </w:p>
    <w:p w:rsidR="00EE082B" w:rsidRPr="00D2698E" w:rsidRDefault="00566F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вовлеченность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выросла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15 процентов;</w:t>
      </w:r>
    </w:p>
    <w:p w:rsidR="00EE082B" w:rsidRPr="00D2698E" w:rsidRDefault="00566F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успеваемость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основным предметам выросла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5 процентов;</w:t>
      </w:r>
    </w:p>
    <w:p w:rsidR="00EE082B" w:rsidRPr="00D2698E" w:rsidRDefault="00566F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гибких навыков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8 процентов;</w:t>
      </w:r>
    </w:p>
    <w:p w:rsidR="00EE082B" w:rsidRPr="00D2698E" w:rsidRDefault="00566F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желание посещать школу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обучающихся выросло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12 процентов;</w:t>
      </w:r>
    </w:p>
    <w:p w:rsidR="00EE082B" w:rsidRPr="00D2698E" w:rsidRDefault="00566F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уровень личной тревожности обучающихся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14 процентов;</w:t>
      </w:r>
    </w:p>
    <w:p w:rsidR="00EE082B" w:rsidRPr="00D2698E" w:rsidRDefault="00566F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эмоциональное состояние при посещении школы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обучающихся улучшилось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9 процентов;</w:t>
      </w:r>
    </w:p>
    <w:p w:rsidR="00EE082B" w:rsidRPr="00D2698E" w:rsidRDefault="00566F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понимание собственного будущего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обучающихся выросло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6 процентов;</w:t>
      </w:r>
    </w:p>
    <w:p w:rsidR="00EE082B" w:rsidRPr="00D2698E" w:rsidRDefault="00566F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желание повысить школьную успеваемость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обучающихся повысилось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5 процентов;</w:t>
      </w:r>
    </w:p>
    <w:p w:rsidR="00EE082B" w:rsidRPr="00D2698E" w:rsidRDefault="00566F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уровень профессионального выгорания педагогов школы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4 процента;</w:t>
      </w:r>
    </w:p>
    <w:p w:rsidR="008F18B4" w:rsidRDefault="00566F62" w:rsidP="008F18B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профессией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педагогов выросла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7 процентов;</w:t>
      </w:r>
    </w:p>
    <w:p w:rsidR="00EE082B" w:rsidRPr="00D2698E" w:rsidRDefault="008F18B4" w:rsidP="008F18B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6F62"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по</w:t>
      </w:r>
      <w:r w:rsidR="00566F6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66F62" w:rsidRPr="00D269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 мониторинга: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1. Программа наставничества в</w:t>
      </w:r>
      <w:r w:rsidR="00936E03" w:rsidRPr="00936E0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936E03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936E03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Сулевкентская</w:t>
      </w:r>
      <w:proofErr w:type="spellEnd"/>
      <w:r w:rsidR="00936E03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 w:rsidR="00936E03" w:rsidRPr="00D2698E">
        <w:rPr>
          <w:rFonts w:hAnsi="Times New Roman" w:cs="Times New Roman"/>
          <w:bCs/>
          <w:color w:val="000000"/>
          <w:sz w:val="24"/>
          <w:szCs w:val="24"/>
          <w:lang w:val="ru-RU"/>
        </w:rPr>
        <w:t>им.С.А.Абдуллаева</w:t>
      </w:r>
      <w:proofErr w:type="spellEnd"/>
      <w:r w:rsidR="00936E03" w:rsidRPr="00D2698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936E03"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отвечает требованиям Целевой модели наставничества, утвержденной распоряжением </w:t>
      </w: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25.12.2019 № Р-145.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2. Эффективность внедрения программы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– высокая, достигнутый результат превышает планируемый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результате внедрения Программы наставничества улучшились условия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именно:</w:t>
      </w:r>
    </w:p>
    <w:p w:rsidR="00EE082B" w:rsidRPr="00D2698E" w:rsidRDefault="00566F6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количество посещения обучающимися</w:t>
      </w:r>
      <w:r w:rsidR="00936E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спортивных секций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внеурочных объединений выросло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30 процентов;</w:t>
      </w:r>
    </w:p>
    <w:p w:rsidR="00EE082B" w:rsidRPr="00D2698E" w:rsidRDefault="00566F6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количество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культурных проектов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базе школы выросло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20 процентов;</w:t>
      </w:r>
    </w:p>
    <w:p w:rsidR="00EE082B" w:rsidRPr="00D2698E" w:rsidRDefault="00566F6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 уровня среднего общего образования, планирующих трудоустройство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предприятия</w:t>
      </w:r>
      <w:r w:rsidR="00EE654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выросло;</w:t>
      </w:r>
    </w:p>
    <w:p w:rsidR="00EE082B" w:rsidRPr="00D2698E" w:rsidRDefault="00566F6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</w:t>
      </w:r>
      <w:proofErr w:type="gram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школы, планирующих поступление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вузы города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охваченные программой наставничества направления подготовки, выросло </w:t>
      </w:r>
    </w:p>
    <w:p w:rsidR="00EE082B" w:rsidRPr="00D2698E" w:rsidRDefault="00566F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4. Внедрение программы наставничества позитивно влияет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участников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школьное сообщество:</w:t>
      </w:r>
    </w:p>
    <w:p w:rsidR="00EE082B" w:rsidRPr="00D2698E" w:rsidRDefault="00566F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вовлеченность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выросла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15 процентов;</w:t>
      </w:r>
    </w:p>
    <w:p w:rsidR="00EE082B" w:rsidRPr="00D2698E" w:rsidRDefault="00566F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успеваемость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основным предметам выросла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5 процентов;</w:t>
      </w:r>
    </w:p>
    <w:p w:rsidR="00EE082B" w:rsidRPr="00D2698E" w:rsidRDefault="00566F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proofErr w:type="spellStart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 гибких навыков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8 процентов;</w:t>
      </w:r>
    </w:p>
    <w:p w:rsidR="00EE082B" w:rsidRPr="00D2698E" w:rsidRDefault="00566F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желание посещать школу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обучающихся выросло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12 процентов;</w:t>
      </w:r>
    </w:p>
    <w:p w:rsidR="00EE082B" w:rsidRPr="00D2698E" w:rsidRDefault="00566F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уровень личной тревожности обучающихся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14 процентов;</w:t>
      </w:r>
    </w:p>
    <w:p w:rsidR="00EE082B" w:rsidRPr="00D2698E" w:rsidRDefault="00566F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эмоциональное состояние при посещении школы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обучающихся улучшилось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9 процентов;</w:t>
      </w:r>
    </w:p>
    <w:p w:rsidR="00EE082B" w:rsidRPr="00D2698E" w:rsidRDefault="00566F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понимание собственного будущего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обучающихся выросло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6 процентов;</w:t>
      </w:r>
    </w:p>
    <w:p w:rsidR="00EE082B" w:rsidRPr="00D2698E" w:rsidRDefault="00566F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желание повысить школьную успеваемость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обучающихся повысилось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5 процентов;</w:t>
      </w:r>
    </w:p>
    <w:p w:rsidR="00EE082B" w:rsidRPr="00D2698E" w:rsidRDefault="00566F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уровень профессионального выгорания педагогов школы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4 процента;</w:t>
      </w:r>
    </w:p>
    <w:p w:rsidR="00EE082B" w:rsidRPr="00D2698E" w:rsidRDefault="00566F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профессией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педагогов выросла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7 процентов;</w:t>
      </w:r>
    </w:p>
    <w:p w:rsidR="00EE082B" w:rsidRPr="00D2698E" w:rsidRDefault="00566F6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климат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98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педагогическом коллективе улучшился </w:t>
      </w:r>
    </w:p>
    <w:p w:rsidR="00EE654B" w:rsidRDefault="00EE65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082B" w:rsidRDefault="00566F6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Справку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составил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53"/>
        <w:gridCol w:w="156"/>
        <w:gridCol w:w="1976"/>
      </w:tblGrid>
      <w:tr w:rsidR="00EE082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566F6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Default="00EE08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82B" w:rsidRPr="00EE654B" w:rsidRDefault="00EE65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Н.М.</w:t>
            </w:r>
          </w:p>
        </w:tc>
      </w:tr>
    </w:tbl>
    <w:p w:rsidR="00EE082B" w:rsidRDefault="00EE082B">
      <w:pPr>
        <w:rPr>
          <w:rFonts w:hAnsi="Times New Roman" w:cs="Times New Roman"/>
          <w:color w:val="000000"/>
          <w:sz w:val="24"/>
          <w:szCs w:val="24"/>
        </w:rPr>
      </w:pPr>
    </w:p>
    <w:sectPr w:rsidR="00EE082B" w:rsidSect="00EE082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D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24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F7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C7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659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871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E2610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6602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23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34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B6C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C654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C87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A12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218D5"/>
    <w:rsid w:val="003514A0"/>
    <w:rsid w:val="004F7E17"/>
    <w:rsid w:val="00566F62"/>
    <w:rsid w:val="005A05CE"/>
    <w:rsid w:val="00653AF6"/>
    <w:rsid w:val="008F18B4"/>
    <w:rsid w:val="00936E03"/>
    <w:rsid w:val="00A81F1A"/>
    <w:rsid w:val="00B73A5A"/>
    <w:rsid w:val="00D2698E"/>
    <w:rsid w:val="00E438A1"/>
    <w:rsid w:val="00EE082B"/>
    <w:rsid w:val="00EE654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2023-01-24T15:19:00Z</dcterms:created>
  <dcterms:modified xsi:type="dcterms:W3CDTF">2023-01-24T15:19:00Z</dcterms:modified>
</cp:coreProperties>
</file>