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35" w:rsidRPr="005E3EBF" w:rsidRDefault="00E41035" w:rsidP="005E3EBF">
      <w:pPr>
        <w:pStyle w:val="a4"/>
        <w:numPr>
          <w:ilvl w:val="0"/>
          <w:numId w:val="12"/>
        </w:numPr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Сведения о количестве оборудованных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учебных кабинетов учреждения 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  <w:sectPr w:rsidR="00E41035" w:rsidRPr="005E3EBF" w:rsidSect="005417A4">
          <w:pgSz w:w="11906" w:h="16838"/>
          <w:pgMar w:top="851" w:right="1416" w:bottom="851" w:left="1418" w:header="708" w:footer="708" w:gutter="0"/>
          <w:cols w:space="567"/>
          <w:docGrid w:linePitch="360"/>
        </w:sectPr>
      </w:pPr>
    </w:p>
    <w:p w:rsidR="00411B14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lastRenderedPageBreak/>
        <w:t>В МБОУ «Сулевкентская С</w:t>
      </w:r>
      <w:r w:rsidR="00471428">
        <w:rPr>
          <w:rFonts w:ascii="Arial Narrow" w:hAnsi="Arial Narrow" w:cs="Times New Roman"/>
          <w:sz w:val="28"/>
          <w:szCs w:val="28"/>
        </w:rPr>
        <w:t xml:space="preserve">ОШ им. С.А.Абдуллаева» имеется </w:t>
      </w:r>
      <w:r w:rsidR="00CC5C9E">
        <w:rPr>
          <w:rFonts w:ascii="Arial Narrow" w:hAnsi="Arial Narrow" w:cs="Times New Roman"/>
          <w:sz w:val="28"/>
          <w:szCs w:val="28"/>
        </w:rPr>
        <w:t xml:space="preserve">1 </w:t>
      </w:r>
      <w:r w:rsidRPr="005E3EBF">
        <w:rPr>
          <w:rFonts w:ascii="Arial Narrow" w:hAnsi="Arial Narrow" w:cs="Times New Roman"/>
          <w:sz w:val="28"/>
          <w:szCs w:val="28"/>
        </w:rPr>
        <w:t>специализированный кабинет – информатики.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E41035" w:rsidRPr="005E3EBF" w:rsidRDefault="00A7263D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8. </w:t>
      </w:r>
      <w:r w:rsidR="00E41035" w:rsidRPr="005E3EBF">
        <w:rPr>
          <w:rFonts w:ascii="Arial Narrow" w:hAnsi="Arial Narrow" w:cs="Times New Roman"/>
          <w:b/>
          <w:sz w:val="28"/>
          <w:szCs w:val="28"/>
        </w:rPr>
        <w:t xml:space="preserve">Условия питания </w:t>
      </w:r>
    </w:p>
    <w:p w:rsidR="00E41035" w:rsidRPr="005E3EBF" w:rsidRDefault="00E41035" w:rsidP="005E3EBF">
      <w:pPr>
        <w:pStyle w:val="a4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>В школе и</w:t>
      </w:r>
      <w:r w:rsidR="00CC5C9E">
        <w:rPr>
          <w:rFonts w:ascii="Arial Narrow" w:hAnsi="Arial Narrow" w:cs="Times New Roman"/>
          <w:sz w:val="28"/>
          <w:szCs w:val="28"/>
        </w:rPr>
        <w:t>меется обеденный зал площадью 64</w:t>
      </w:r>
      <w:r w:rsidRPr="005E3EBF">
        <w:rPr>
          <w:rFonts w:ascii="Arial Narrow" w:hAnsi="Arial Narrow" w:cs="Times New Roman"/>
          <w:sz w:val="28"/>
          <w:szCs w:val="28"/>
        </w:rPr>
        <w:t xml:space="preserve"> м2</w:t>
      </w:r>
    </w:p>
    <w:p w:rsidR="00E41035" w:rsidRPr="005E3EBF" w:rsidRDefault="00E41035" w:rsidP="005E3EBF">
      <w:pPr>
        <w:pStyle w:val="a4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 </w:t>
      </w:r>
      <w:r w:rsidR="00471428">
        <w:rPr>
          <w:rFonts w:ascii="Arial Narrow" w:hAnsi="Arial Narrow" w:cs="Times New Roman"/>
          <w:sz w:val="28"/>
          <w:szCs w:val="28"/>
        </w:rPr>
        <w:t xml:space="preserve">Количество посадочных мест: 50 </w:t>
      </w:r>
      <w:r w:rsidRPr="005E3EBF">
        <w:rPr>
          <w:rFonts w:ascii="Arial Narrow" w:hAnsi="Arial Narrow" w:cs="Times New Roman"/>
          <w:sz w:val="28"/>
          <w:szCs w:val="28"/>
        </w:rPr>
        <w:t>Д</w:t>
      </w:r>
      <w:r w:rsidR="00CC5C9E">
        <w:rPr>
          <w:rFonts w:ascii="Arial Narrow" w:hAnsi="Arial Narrow" w:cs="Times New Roman"/>
          <w:sz w:val="28"/>
          <w:szCs w:val="28"/>
        </w:rPr>
        <w:t>ля мытья рук имеются раковины (2</w:t>
      </w:r>
      <w:r w:rsidRPr="005E3EBF">
        <w:rPr>
          <w:rFonts w:ascii="Arial Narrow" w:hAnsi="Arial Narrow" w:cs="Times New Roman"/>
          <w:sz w:val="28"/>
          <w:szCs w:val="28"/>
        </w:rPr>
        <w:t xml:space="preserve">) и полотенца (2), также используются бумажные полотенца, закрепленные на 2 держателях. </w:t>
      </w:r>
    </w:p>
    <w:p w:rsidR="00974A3B" w:rsidRDefault="00974A3B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График посещения классами столовой</w:t>
      </w:r>
      <w:r w:rsidRPr="005E3EBF">
        <w:rPr>
          <w:rFonts w:ascii="Arial Narrow" w:hAnsi="Arial Narrow" w:cs="Times New Roman"/>
          <w:sz w:val="28"/>
          <w:szCs w:val="28"/>
        </w:rPr>
        <w:t xml:space="preserve"> </w:t>
      </w:r>
    </w:p>
    <w:tbl>
      <w:tblPr>
        <w:tblStyle w:val="a3"/>
        <w:tblW w:w="9380" w:type="dxa"/>
        <w:jc w:val="center"/>
        <w:tblLook w:val="04A0" w:firstRow="1" w:lastRow="0" w:firstColumn="1" w:lastColumn="0" w:noHBand="0" w:noVBand="1"/>
      </w:tblPr>
      <w:tblGrid>
        <w:gridCol w:w="700"/>
        <w:gridCol w:w="1168"/>
        <w:gridCol w:w="1701"/>
        <w:gridCol w:w="1417"/>
        <w:gridCol w:w="1559"/>
        <w:gridCol w:w="1134"/>
        <w:gridCol w:w="1701"/>
      </w:tblGrid>
      <w:tr w:rsidR="00CC5C9E" w:rsidRPr="00CC5C9E" w:rsidTr="00CC5C9E">
        <w:trPr>
          <w:trHeight w:val="393"/>
          <w:jc w:val="center"/>
        </w:trPr>
        <w:tc>
          <w:tcPr>
            <w:tcW w:w="700" w:type="dxa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gridSpan w:val="2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976" w:type="dxa"/>
            <w:gridSpan w:val="2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835" w:type="dxa"/>
            <w:gridSpan w:val="2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CC5C9E" w:rsidRPr="00CC5C9E" w:rsidTr="00CC5C9E">
        <w:trPr>
          <w:trHeight w:val="696"/>
          <w:jc w:val="center"/>
        </w:trPr>
        <w:tc>
          <w:tcPr>
            <w:tcW w:w="700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1 «б»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09:15 – 09:25 </w:t>
            </w:r>
          </w:p>
        </w:tc>
        <w:tc>
          <w:tcPr>
            <w:tcW w:w="1417" w:type="dxa"/>
            <w:vMerge w:val="restart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4 «в»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12:55 – 13:05</w:t>
            </w:r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16:40 – 16:50</w:t>
            </w:r>
          </w:p>
        </w:tc>
      </w:tr>
      <w:tr w:rsidR="00CC5C9E" w:rsidRPr="00CC5C9E" w:rsidTr="00CC5C9E">
        <w:trPr>
          <w:trHeight w:val="705"/>
          <w:jc w:val="center"/>
        </w:trPr>
        <w:tc>
          <w:tcPr>
            <w:tcW w:w="700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proofErr w:type="spellStart"/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5C9E">
              <w:rPr>
                <w:rFonts w:ascii="Times New Roman" w:hAnsi="Times New Roman" w:cs="Times New Roman"/>
                <w:sz w:val="24"/>
                <w:szCs w:val="24"/>
              </w:rPr>
              <w:t>09:35 – 09:45</w:t>
            </w:r>
          </w:p>
        </w:tc>
        <w:tc>
          <w:tcPr>
            <w:tcW w:w="1417" w:type="dxa"/>
            <w:vMerge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5C9E" w:rsidRPr="00CC5C9E" w:rsidRDefault="00CC5C9E" w:rsidP="00CC5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63D" w:rsidRPr="005E3EBF" w:rsidRDefault="00A7263D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A7263D" w:rsidRPr="005417A4" w:rsidRDefault="00E41035" w:rsidP="005417A4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Сведения об условиях питания в учреждении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  </w:t>
      </w:r>
      <w:r w:rsidR="00CC5C9E">
        <w:rPr>
          <w:rFonts w:ascii="Arial Narrow" w:hAnsi="Arial Narrow" w:cs="Times New Roman"/>
          <w:sz w:val="28"/>
          <w:szCs w:val="28"/>
        </w:rPr>
        <w:t>Обеденный зал Площадь: 64</w:t>
      </w:r>
      <w:r w:rsidRPr="005E3EBF">
        <w:rPr>
          <w:rFonts w:ascii="Arial Narrow" w:hAnsi="Arial Narrow" w:cs="Times New Roman"/>
          <w:sz w:val="28"/>
          <w:szCs w:val="28"/>
        </w:rPr>
        <w:t xml:space="preserve"> м2 </w:t>
      </w:r>
    </w:p>
    <w:p w:rsidR="00E41035" w:rsidRPr="005E3EBF" w:rsidRDefault="00E41035" w:rsidP="00CC5C9E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 w:rsidRPr="005E3EBF">
        <w:rPr>
          <w:rFonts w:ascii="Arial Narrow" w:hAnsi="Arial Narrow" w:cs="Times New Roman"/>
          <w:sz w:val="28"/>
          <w:szCs w:val="28"/>
        </w:rPr>
        <w:t xml:space="preserve">Количество посадочных мест: </w:t>
      </w:r>
      <w:r w:rsidR="00471428">
        <w:rPr>
          <w:rFonts w:ascii="Arial Narrow" w:hAnsi="Arial Narrow" w:cs="Times New Roman"/>
          <w:sz w:val="28"/>
          <w:szCs w:val="28"/>
        </w:rPr>
        <w:t>50</w:t>
      </w:r>
    </w:p>
    <w:p w:rsidR="00E41035" w:rsidRPr="005E3EBF" w:rsidRDefault="00E41035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</w:p>
    <w:p w:rsidR="00A7263D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 xml:space="preserve">Пищеблок </w:t>
      </w:r>
      <w:r w:rsidR="00A7263D" w:rsidRPr="005E3EBF">
        <w:rPr>
          <w:rFonts w:ascii="Arial Narrow" w:hAnsi="Arial Narrow" w:cs="Times New Roman"/>
          <w:b/>
          <w:sz w:val="28"/>
          <w:szCs w:val="28"/>
        </w:rPr>
        <w:t xml:space="preserve">МБОУ «Сулевкентская СОШ им. С.А.Абдуллаева» </w:t>
      </w:r>
    </w:p>
    <w:p w:rsidR="00A7263D" w:rsidRPr="005E3EBF" w:rsidRDefault="00E41035" w:rsidP="005E3EBF">
      <w:pPr>
        <w:pStyle w:val="a4"/>
        <w:jc w:val="center"/>
        <w:rPr>
          <w:rFonts w:ascii="Arial Narrow" w:hAnsi="Arial Narrow" w:cs="Times New Roman"/>
          <w:b/>
          <w:sz w:val="28"/>
          <w:szCs w:val="28"/>
        </w:rPr>
      </w:pPr>
      <w:r w:rsidRPr="005E3EBF">
        <w:rPr>
          <w:rFonts w:ascii="Arial Narrow" w:hAnsi="Arial Narrow" w:cs="Times New Roman"/>
          <w:b/>
          <w:sz w:val="28"/>
          <w:szCs w:val="28"/>
        </w:rPr>
        <w:t>оснащен всем необходимым для обеспечения обучающихся оборудованием:</w:t>
      </w:r>
    </w:p>
    <w:p w:rsidR="00A7263D" w:rsidRPr="005E3EBF" w:rsidRDefault="00CC5C9E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Водонагреватель вертикальный 8</w:t>
      </w:r>
      <w:r w:rsidR="00E41035" w:rsidRPr="005E3EBF">
        <w:rPr>
          <w:rFonts w:ascii="Arial Narrow" w:hAnsi="Arial Narrow" w:cs="Times New Roman"/>
          <w:sz w:val="28"/>
          <w:szCs w:val="28"/>
        </w:rPr>
        <w:t>0л "</w:t>
      </w:r>
      <w:proofErr w:type="spellStart"/>
      <w:r w:rsidR="00E41035" w:rsidRPr="005E3EBF">
        <w:rPr>
          <w:rFonts w:ascii="Arial Narrow" w:hAnsi="Arial Narrow" w:cs="Times New Roman"/>
          <w:sz w:val="28"/>
          <w:szCs w:val="28"/>
        </w:rPr>
        <w:t>Redber</w:t>
      </w:r>
      <w:proofErr w:type="spellEnd"/>
      <w:r w:rsidR="00E41035" w:rsidRPr="005E3EBF">
        <w:rPr>
          <w:rFonts w:ascii="Arial Narrow" w:hAnsi="Arial Narrow" w:cs="Times New Roman"/>
          <w:sz w:val="28"/>
          <w:szCs w:val="28"/>
        </w:rPr>
        <w:t>" Т</w:t>
      </w:r>
    </w:p>
    <w:p w:rsidR="00A7263D" w:rsidRPr="005E3EBF" w:rsidRDefault="00471428" w:rsidP="005E3EBF">
      <w:pPr>
        <w:pStyle w:val="a4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Холодильный шкаф "ОРСК</w:t>
      </w:r>
      <w:r w:rsidR="00E41035" w:rsidRPr="005E3EBF">
        <w:rPr>
          <w:rFonts w:ascii="Arial Narrow" w:hAnsi="Arial Narrow" w:cs="Times New Roman"/>
          <w:sz w:val="28"/>
          <w:szCs w:val="28"/>
        </w:rPr>
        <w:t>"</w:t>
      </w:r>
    </w:p>
    <w:p w:rsidR="00A7263D" w:rsidRPr="005E3EBF" w:rsidRDefault="00471428" w:rsidP="00FF444E">
      <w:pPr>
        <w:pStyle w:val="a7"/>
        <w:shd w:val="clear" w:color="auto" w:fill="FFFFFF"/>
        <w:spacing w:after="0" w:afterAutospacing="0"/>
        <w:ind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В МБ</w:t>
      </w:r>
      <w:r w:rsidR="00A7263D"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ОУ </w:t>
      </w:r>
      <w:r w:rsidRPr="005E3EBF">
        <w:rPr>
          <w:rFonts w:ascii="Arial Narrow" w:hAnsi="Arial Narrow"/>
          <w:sz w:val="28"/>
          <w:szCs w:val="28"/>
        </w:rPr>
        <w:t xml:space="preserve">«Сулевкентская СОШ им. С.А.Абдуллаева» </w:t>
      </w:r>
      <w:r w:rsidR="00A7263D"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созданы необходимые условия для организации питания учащихся:</w:t>
      </w:r>
    </w:p>
    <w:p w:rsidR="00A7263D" w:rsidRPr="005E3EBF" w:rsidRDefault="00A7263D" w:rsidP="00FF444E">
      <w:pPr>
        <w:pStyle w:val="a7"/>
        <w:shd w:val="clear" w:color="auto" w:fill="FFFFFF"/>
        <w:spacing w:before="0" w:beforeAutospacing="0" w:after="0" w:afterAutospacing="0"/>
        <w:ind w:left="1200"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предусмотрены производственные помещения для хранения, приготовления пищи, пол</w:t>
      </w: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softHyphen/>
        <w:t xml:space="preserve">ностью оснащенные необходимым оборудованием (торгово- технологическим, холодильным, </w:t>
      </w:r>
      <w:proofErr w:type="spellStart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весоизмерительным</w:t>
      </w:r>
      <w:proofErr w:type="spellEnd"/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), инвентарем;</w:t>
      </w:r>
    </w:p>
    <w:p w:rsidR="00A7263D" w:rsidRPr="005E3EBF" w:rsidRDefault="00A7263D" w:rsidP="00FF444E">
      <w:pPr>
        <w:pStyle w:val="a7"/>
        <w:shd w:val="clear" w:color="auto" w:fill="FFFFFF"/>
        <w:spacing w:before="0" w:beforeAutospacing="0" w:after="0" w:afterAutospacing="0"/>
        <w:ind w:left="1200"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предусмотрено помещение для приема пищи (столовая совмещена с актовым залом) снабжен</w:t>
      </w:r>
      <w:r w:rsidR="00471428">
        <w:rPr>
          <w:rFonts w:ascii="Arial Narrow" w:hAnsi="Arial Narrow"/>
          <w:color w:val="000000"/>
          <w:sz w:val="28"/>
          <w:szCs w:val="28"/>
          <w:shd w:val="clear" w:color="auto" w:fill="FFFFFF"/>
        </w:rPr>
        <w:t>ное соответствующей мебелью на 5</w:t>
      </w: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0 человек;</w:t>
      </w:r>
    </w:p>
    <w:p w:rsidR="00A7263D" w:rsidRPr="005E3EBF" w:rsidRDefault="00A7263D" w:rsidP="00FF444E">
      <w:pPr>
        <w:pStyle w:val="a7"/>
        <w:shd w:val="clear" w:color="auto" w:fill="FFFFFF"/>
        <w:spacing w:before="0" w:beforeAutospacing="0" w:after="0" w:afterAutospacing="0"/>
        <w:ind w:left="1200"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разработан и утвержден порядок питания учащихся (режим работы столовой, время перемен для принятия пищи, график питания обучающихся).</w:t>
      </w:r>
    </w:p>
    <w:p w:rsidR="00471428" w:rsidRPr="00FF444E" w:rsidRDefault="00A7263D" w:rsidP="00FF444E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Большое внимание уделяется состоянию материально-технической базы пищеблока на предмет ее соответствия санитарно-гигиеническим требованиям. В каждом учебном году проводится текущий ремонт школьного пищеблока, производственных помещений, обеденного зала.</w:t>
      </w:r>
    </w:p>
    <w:p w:rsidR="00A7263D" w:rsidRPr="005E3EBF" w:rsidRDefault="00A7263D" w:rsidP="00FF444E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Финансовое обеспечение организации школьного питания осуществлялось за счет </w:t>
      </w:r>
      <w:r w:rsidR="004B0E93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федерального </w:t>
      </w: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бюджета. </w:t>
      </w:r>
    </w:p>
    <w:p w:rsidR="00A7263D" w:rsidRPr="005E3EBF" w:rsidRDefault="0054285A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 </w:t>
      </w:r>
      <w:r w:rsidR="00FF444E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 </w:t>
      </w:r>
      <w:r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 В МБ</w:t>
      </w:r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ОУ </w:t>
      </w:r>
      <w:r w:rsidR="00471428" w:rsidRPr="00471428">
        <w:rPr>
          <w:rFonts w:ascii="Arial Narrow" w:hAnsi="Arial Narrow"/>
          <w:b/>
          <w:sz w:val="28"/>
          <w:szCs w:val="28"/>
        </w:rPr>
        <w:t>«Сулевкентская СОШ им. С.А.Абдуллаева»</w:t>
      </w:r>
      <w:r w:rsidR="00471428" w:rsidRPr="005E3EBF">
        <w:rPr>
          <w:rFonts w:ascii="Arial Narrow" w:hAnsi="Arial Narrow"/>
          <w:sz w:val="28"/>
          <w:szCs w:val="28"/>
        </w:rPr>
        <w:t xml:space="preserve"> </w:t>
      </w:r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организовано питани</w:t>
      </w:r>
      <w:r w:rsidR="00471428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е учащихся: бесплатное питание. </w:t>
      </w:r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Бесплатное питание школьников осуществляется за счёт средств бюджета муниципального района в соответствии с установленными </w:t>
      </w:r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lastRenderedPageBreak/>
        <w:t xml:space="preserve">нормами. Питание организованно согласно </w:t>
      </w:r>
      <w:r w:rsidR="005417A4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двенадцатидневному</w:t>
      </w:r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 xml:space="preserve"> меню, утвержденному директором школы. Меню разработано с учетом требований </w:t>
      </w:r>
      <w:proofErr w:type="spellStart"/>
      <w:r w:rsidR="00A7263D" w:rsidRPr="005E3EBF">
        <w:rPr>
          <w:rStyle w:val="a8"/>
          <w:rFonts w:ascii="Arial Narrow" w:hAnsi="Arial Narrow"/>
          <w:i/>
          <w:iCs/>
          <w:color w:val="000000"/>
          <w:sz w:val="28"/>
          <w:szCs w:val="28"/>
        </w:rPr>
        <w:t>САНиПИН</w:t>
      </w:r>
      <w:proofErr w:type="spellEnd"/>
      <w:r w:rsidR="00A7263D" w:rsidRPr="005E3EBF">
        <w:rPr>
          <w:rFonts w:ascii="Arial Narrow" w:hAnsi="Arial Narrow"/>
          <w:color w:val="000000"/>
          <w:sz w:val="28"/>
          <w:szCs w:val="28"/>
        </w:rPr>
        <w:t>.</w:t>
      </w:r>
      <w:r w:rsidR="00A7263D" w:rsidRPr="005E3EBF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="00A7263D" w:rsidRPr="005E3EBF">
        <w:rPr>
          <w:rFonts w:ascii="Arial Narrow" w:hAnsi="Arial Narrow"/>
          <w:color w:val="000000"/>
          <w:sz w:val="28"/>
          <w:szCs w:val="28"/>
        </w:rPr>
        <w:t>(</w:t>
      </w:r>
      <w:hyperlink r:id="rId5" w:tgtFrame="_blank" w:history="1">
        <w:r w:rsidR="00A7263D" w:rsidRPr="005E3EBF">
          <w:rPr>
            <w:rStyle w:val="a5"/>
            <w:rFonts w:ascii="Arial Narrow" w:hAnsi="Arial Narrow"/>
            <w:color w:val="FC7200"/>
            <w:sz w:val="28"/>
            <w:szCs w:val="28"/>
          </w:rPr>
          <w:t>меню</w:t>
        </w:r>
      </w:hyperlink>
      <w:r w:rsidR="00A7263D" w:rsidRPr="005E3EBF">
        <w:rPr>
          <w:rFonts w:ascii="Arial Narrow" w:hAnsi="Arial Narrow"/>
          <w:color w:val="000000"/>
          <w:sz w:val="28"/>
          <w:szCs w:val="28"/>
        </w:rPr>
        <w:t>)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Style w:val="a8"/>
          <w:rFonts w:ascii="Arial Narrow" w:hAnsi="Arial Narrow"/>
          <w:color w:val="000000"/>
          <w:sz w:val="28"/>
          <w:szCs w:val="28"/>
          <w:shd w:val="clear" w:color="auto" w:fill="FFFFFF"/>
        </w:rPr>
        <w:t>Бесплатное питание в пределах выделенных бюджетных средств получают учащиеся: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дети из многодетных и малообеспеченных семей, чей статус подтверждён управлением труда и социальной защиты населения;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  <w:shd w:val="clear" w:color="auto" w:fill="FFFFFF"/>
        </w:rPr>
        <w:t>- дети – сироты и опекаемые;</w:t>
      </w:r>
    </w:p>
    <w:p w:rsidR="00A7263D" w:rsidRPr="005E3EBF" w:rsidRDefault="00A7263D" w:rsidP="005E3EBF">
      <w:pPr>
        <w:pStyle w:val="a7"/>
        <w:shd w:val="clear" w:color="auto" w:fill="FFFFFF"/>
        <w:spacing w:before="0" w:beforeAutospacing="0" w:after="0" w:afterAutospacing="0"/>
        <w:ind w:left="1200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5E3EBF">
        <w:rPr>
          <w:rFonts w:ascii="Arial Narrow" w:hAnsi="Arial Narrow"/>
          <w:color w:val="000000"/>
          <w:sz w:val="28"/>
          <w:szCs w:val="28"/>
        </w:rPr>
        <w:t>- учащиеся 1-4 классов (100%)</w:t>
      </w:r>
      <w:r w:rsidRPr="005E3EBF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  <w:r w:rsidRPr="005E3EBF">
        <w:rPr>
          <w:rFonts w:ascii="Arial Narrow" w:hAnsi="Arial Narrow"/>
          <w:color w:val="000000"/>
          <w:sz w:val="28"/>
          <w:szCs w:val="28"/>
        </w:rPr>
        <w:t> </w:t>
      </w:r>
    </w:p>
    <w:p w:rsidR="00A7263D" w:rsidRPr="00A7263D" w:rsidRDefault="00A7263D" w:rsidP="00A7263D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sectPr w:rsidR="00A7263D" w:rsidRPr="00A7263D" w:rsidSect="005417A4">
      <w:type w:val="continuous"/>
      <w:pgSz w:w="11906" w:h="16838"/>
      <w:pgMar w:top="851" w:right="566" w:bottom="567" w:left="709" w:header="708" w:footer="708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9CC"/>
    <w:multiLevelType w:val="multilevel"/>
    <w:tmpl w:val="498C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306648"/>
    <w:multiLevelType w:val="multilevel"/>
    <w:tmpl w:val="36720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081E1D"/>
    <w:multiLevelType w:val="hybridMultilevel"/>
    <w:tmpl w:val="EC2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227E"/>
    <w:multiLevelType w:val="multilevel"/>
    <w:tmpl w:val="D27C6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56036EE"/>
    <w:multiLevelType w:val="multilevel"/>
    <w:tmpl w:val="EDA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B307AE"/>
    <w:multiLevelType w:val="multilevel"/>
    <w:tmpl w:val="81A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C407C"/>
    <w:multiLevelType w:val="multilevel"/>
    <w:tmpl w:val="EAAED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7FA6F0B"/>
    <w:multiLevelType w:val="multilevel"/>
    <w:tmpl w:val="9E967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D6524A5"/>
    <w:multiLevelType w:val="multilevel"/>
    <w:tmpl w:val="054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E376F8"/>
    <w:multiLevelType w:val="multilevel"/>
    <w:tmpl w:val="C9E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E218B0"/>
    <w:multiLevelType w:val="multilevel"/>
    <w:tmpl w:val="A2F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FB5F40"/>
    <w:multiLevelType w:val="multilevel"/>
    <w:tmpl w:val="BB8A5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F32148D"/>
    <w:multiLevelType w:val="multilevel"/>
    <w:tmpl w:val="3DD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4772C6"/>
    <w:multiLevelType w:val="multilevel"/>
    <w:tmpl w:val="F050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44187D"/>
    <w:multiLevelType w:val="multilevel"/>
    <w:tmpl w:val="68A0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936DEA"/>
    <w:multiLevelType w:val="multilevel"/>
    <w:tmpl w:val="D31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185302"/>
    <w:multiLevelType w:val="multilevel"/>
    <w:tmpl w:val="5E02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B2509C5"/>
    <w:multiLevelType w:val="multilevel"/>
    <w:tmpl w:val="E86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CC26B4"/>
    <w:multiLevelType w:val="multilevel"/>
    <w:tmpl w:val="E8860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78F5BE0"/>
    <w:multiLevelType w:val="multilevel"/>
    <w:tmpl w:val="C9A67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CCF2F24"/>
    <w:multiLevelType w:val="multilevel"/>
    <w:tmpl w:val="4FA60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5E7F65F7"/>
    <w:multiLevelType w:val="multilevel"/>
    <w:tmpl w:val="25384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E520D61"/>
    <w:multiLevelType w:val="multilevel"/>
    <w:tmpl w:val="C7FC9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0CC2128"/>
    <w:multiLevelType w:val="multilevel"/>
    <w:tmpl w:val="849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6"/>
  </w:num>
  <w:num w:numId="5">
    <w:abstractNumId w:val="21"/>
  </w:num>
  <w:num w:numId="6">
    <w:abstractNumId w:val="19"/>
  </w:num>
  <w:num w:numId="7">
    <w:abstractNumId w:val="3"/>
  </w:num>
  <w:num w:numId="8">
    <w:abstractNumId w:val="18"/>
  </w:num>
  <w:num w:numId="9">
    <w:abstractNumId w:val="7"/>
  </w:num>
  <w:num w:numId="10">
    <w:abstractNumId w:val="22"/>
  </w:num>
  <w:num w:numId="11">
    <w:abstractNumId w:val="20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2"/>
  </w:num>
  <w:num w:numId="17">
    <w:abstractNumId w:val="15"/>
  </w:num>
  <w:num w:numId="18">
    <w:abstractNumId w:val="23"/>
  </w:num>
  <w:num w:numId="19">
    <w:abstractNumId w:val="13"/>
  </w:num>
  <w:num w:numId="20">
    <w:abstractNumId w:val="9"/>
  </w:num>
  <w:num w:numId="21">
    <w:abstractNumId w:val="14"/>
  </w:num>
  <w:num w:numId="22">
    <w:abstractNumId w:val="5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21FE"/>
    <w:rsid w:val="003E323B"/>
    <w:rsid w:val="00411B14"/>
    <w:rsid w:val="00471428"/>
    <w:rsid w:val="004B0E93"/>
    <w:rsid w:val="005417A4"/>
    <w:rsid w:val="0054285A"/>
    <w:rsid w:val="005E3EBF"/>
    <w:rsid w:val="006226F0"/>
    <w:rsid w:val="006277C4"/>
    <w:rsid w:val="006C4329"/>
    <w:rsid w:val="008438DB"/>
    <w:rsid w:val="00974A3B"/>
    <w:rsid w:val="00A7263D"/>
    <w:rsid w:val="00BD51FD"/>
    <w:rsid w:val="00C04C75"/>
    <w:rsid w:val="00CC5C9E"/>
    <w:rsid w:val="00E41035"/>
    <w:rsid w:val="00E61882"/>
    <w:rsid w:val="00E621FE"/>
    <w:rsid w:val="00E85E4A"/>
    <w:rsid w:val="00F85273"/>
    <w:rsid w:val="00FE7E86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29FF1-60A2-4B0E-BB8F-9CC5DCC0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C4"/>
  </w:style>
  <w:style w:type="paragraph" w:styleId="2">
    <w:name w:val="heading 2"/>
    <w:basedOn w:val="a"/>
    <w:link w:val="20"/>
    <w:uiPriority w:val="9"/>
    <w:qFormat/>
    <w:rsid w:val="00A72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21F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11B14"/>
  </w:style>
  <w:style w:type="character" w:styleId="a5">
    <w:name w:val="Hyperlink"/>
    <w:basedOn w:val="a0"/>
    <w:uiPriority w:val="99"/>
    <w:semiHidden/>
    <w:unhideWhenUsed/>
    <w:rsid w:val="00411B14"/>
    <w:rPr>
      <w:color w:val="0000FF"/>
      <w:u w:val="single"/>
    </w:rPr>
  </w:style>
  <w:style w:type="character" w:styleId="a6">
    <w:name w:val="Emphasis"/>
    <w:basedOn w:val="a0"/>
    <w:uiPriority w:val="20"/>
    <w:qFormat/>
    <w:rsid w:val="008438DB"/>
    <w:rPr>
      <w:i/>
      <w:iCs/>
    </w:rPr>
  </w:style>
  <w:style w:type="paragraph" w:styleId="a7">
    <w:name w:val="Normal (Web)"/>
    <w:basedOn w:val="a"/>
    <w:uiPriority w:val="99"/>
    <w:unhideWhenUsed/>
    <w:rsid w:val="0084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26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72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4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9mou9.my1.ru/mat_tex_baza/menju-stolovaj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Nach2kl</cp:lastModifiedBy>
  <cp:revision>6</cp:revision>
  <cp:lastPrinted>2020-02-26T12:09:00Z</cp:lastPrinted>
  <dcterms:created xsi:type="dcterms:W3CDTF">2022-08-01T14:27:00Z</dcterms:created>
  <dcterms:modified xsi:type="dcterms:W3CDTF">2022-08-01T14:33:00Z</dcterms:modified>
</cp:coreProperties>
</file>