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44"/>
        <w:gridCol w:w="115"/>
        <w:gridCol w:w="688"/>
        <w:gridCol w:w="558"/>
        <w:gridCol w:w="230"/>
        <w:gridCol w:w="673"/>
        <w:gridCol w:w="229"/>
        <w:gridCol w:w="215"/>
        <w:gridCol w:w="459"/>
        <w:gridCol w:w="788"/>
        <w:gridCol w:w="114"/>
        <w:gridCol w:w="230"/>
        <w:gridCol w:w="214"/>
        <w:gridCol w:w="230"/>
        <w:gridCol w:w="114"/>
        <w:gridCol w:w="459"/>
        <w:gridCol w:w="100"/>
        <w:gridCol w:w="43"/>
        <w:gridCol w:w="43"/>
        <w:gridCol w:w="143"/>
        <w:gridCol w:w="674"/>
        <w:gridCol w:w="229"/>
        <w:gridCol w:w="115"/>
        <w:gridCol w:w="229"/>
        <w:gridCol w:w="329"/>
        <w:gridCol w:w="344"/>
        <w:gridCol w:w="344"/>
        <w:gridCol w:w="330"/>
        <w:gridCol w:w="902"/>
        <w:gridCol w:w="230"/>
        <w:gridCol w:w="114"/>
        <w:gridCol w:w="230"/>
        <w:gridCol w:w="114"/>
        <w:gridCol w:w="100"/>
        <w:gridCol w:w="230"/>
        <w:gridCol w:w="114"/>
        <w:gridCol w:w="459"/>
        <w:gridCol w:w="215"/>
        <w:gridCol w:w="114"/>
        <w:gridCol w:w="344"/>
      </w:tblGrid>
      <w:tr>
        <w:trPr>
          <w:trHeight w:hRule="exact" w:val="1433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760950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76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1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932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432"/>
        </w:trPr>
        <w:tc>
          <w:tcPr>
            <w:tcW w:w="9815" w:type="dxa"/>
            <w:gridSpan w:val="30"/>
            <w:vMerge w:val="restart"/>
            <w:vAlign w:val="center"/>
            <w:tcBorders>
              <w:bottom w:val="single" w:sz="15" w:space="0" w:color="C60C30"/>
            </w:tcBorders>
            <w:shd w:val="clear" w:color="auto" w:fill="7F7F7F"/>
          </w:tcPr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Муниципальное казенное образовательное учреждение "Сулевкентская средняя общеобразовательная школа"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Отчет о мониторинговой работе Я_СДАМ_ЕГЭ_I_ЭТАП в 11 классе</w:t>
            </w:r>
          </w:p>
          <w:p>
            <w:pPr>
              <w:spacing w:line="232"/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</w:pPr>
            <w:r>
              <w:rPr>
                <w:rFonts w:ascii="Microsoft Sans Serif" w:hAnsi="Microsoft Sans Serif" w:eastAsia="Microsoft Sans Serif" w:cs="Microsoft Sans Serif"/>
                <w:color w:val="FFFFFF"/>
                <w:sz w:val="36"/>
                <w:spacing w:val="-2"/>
              </w:rPr>
              <w:t xml:space="preserve">Математика (баз.)</w:t>
            </w:r>
          </w:p>
        </w:tc>
        <w:tc>
          <w:tcPr>
            <w:tcW w:w="2034" w:type="dxa"/>
            <w:gridSpan w:val="1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8080" cy="2450653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080" cy="245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1204"/>
        </w:trPr>
        <w:tc>
          <w:tcPr>
            <w:tcW w:w="9815" w:type="dxa"/>
            <w:gridSpan w:val="30"/>
            <w:vMerge/>
            <w:vAlign w:val="center"/>
            <w:tcBorders>
              <w:bottom w:val="single" w:sz="15" w:space="0" w:color="C60C30"/>
            </w:tcBorders>
            <w:shd w:val="clear" w:color="auto" w:fill="7F7F7F"/>
          </w:tcPr>
          <w:p/>
        </w:tc>
        <w:tc>
          <w:tcPr>
            <w:tcW w:w="2034" w:type="dxa"/>
            <w:gridSpan w:val="10"/>
            <w:vMerge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  <w:vMerge w:val="restart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289146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289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8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1003"/>
        </w:trPr>
        <w:tc>
          <w:tcPr>
            <w:tcW w:w="11849" w:type="dxa"/>
            <w:gridSpan w:val="40"/>
            <w:vMerge/>
          </w:tcPr>
          <w:p/>
        </w:tc>
      </w:tr>
      <w:tr>
        <w:trPr>
          <w:trHeight w:hRule="exact" w:val="573"/>
        </w:trPr>
        <w:tc>
          <w:tcPr>
            <w:tcW w:w="4957" w:type="dxa"/>
            <w:gridSpan w:val="13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63513" cy="365683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351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5" w:type="dxa"/>
            <w:gridSpan w:val="9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98719" cy="365683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719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  <w:gridSpan w:val="18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99693" cy="365683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9693" cy="36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137211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3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458"/>
        </w:trPr>
        <w:tc>
          <w:tcPr>
            <w:tcW w:w="11849" w:type="dxa"/>
            <w:gridSpan w:val="40"/>
            <w:vAlign w:val="center"/>
            <w:shd w:val="clear" w:color="auto" w:fill="FFFFFF"/>
          </w:tcPr>
          <w:p>
            <w:pPr>
              <w:spacing w:line="232"/>
              <w:pStyle w:val="Style0"/>
              <w:jc w:val="center"/>
            </w:pPr>
            <w:r>
              <w:t xml:space="preserve">2018 г.</w:t>
            </w:r>
          </w:p>
        </w:tc>
      </w:tr>
      <w:tr>
        <w:trPr>
          <w:trHeight w:hRule="exact" w:val="616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393126"/>
                  <wp:effectExtent l="0" t="0" r="0" b="0"/>
                  <wp:docPr id="9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393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/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  <w:tcBorders>
              <w:bottom w:val="single" w:sz="10" w:space="0" w:color="C60C30"/>
            </w:tcBorders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  <w:tcBorders>
              <w:top w:val="single" w:sz="10" w:space="0" w:color="C60C30"/>
            </w:tcBorders>
          </w:tcPr>
          <w:p/>
        </w:tc>
      </w:tr>
      <w:tr>
        <w:trPr>
          <w:trHeight w:hRule="exact" w:val="23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"Математика (баз.)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299" w:type="dxa"/>
            <w:gridSpan w:val="11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СОДЕРЖАНИЕ</w:t>
            </w:r>
          </w:p>
        </w:tc>
        <w:tc>
          <w:tcPr>
            <w:tcW w:w="7106" w:type="dxa"/>
            <w:gridSpan w:val="28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 Регламент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1.1. Описание работы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1.2. Сроки проведения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 Общие результаты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 Распределение результатов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 Распределение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4.4. Доля выполнения отдельных заданий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0159" w:type="dxa"/>
            <w:gridSpan w:val="3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"Математика (баз.)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1. Регламент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1.1. Описание работы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Диагностическая работа: Я_СДАМ_ЕГЭ_I_ЭТАП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Предмет: Математика (баз.)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Класс: 11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4857" w:type="dxa"/>
            <w:gridSpan w:val="14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Дата проведения: 19/02/2018 08:30</w:t>
            </w:r>
          </w:p>
        </w:tc>
        <w:tc>
          <w:tcPr>
            <w:tcW w:w="6548" w:type="dxa"/>
            <w:gridSpan w:val="25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 w:val="restart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Творческая часть:</w:t>
            </w:r>
          </w:p>
        </w:tc>
        <w:tc>
          <w:tcPr>
            <w:tcW w:w="903" w:type="dxa"/>
            <w:gridSpan w:val="2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576286" cy="219538"/>
                  <wp:effectExtent l="0" t="0" r="0" b="0"/>
                  <wp:docPr id="15" name="Picture 14" descr="Image00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4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286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1" w:type="dxa"/>
            <w:gridSpan w:val="34"/>
          </w:tcPr>
          <w:p/>
        </w:tc>
      </w:tr>
      <w:tr>
        <w:trPr>
          <w:trHeight w:hRule="exact" w:val="43"/>
        </w:trPr>
        <w:tc>
          <w:tcPr>
            <w:tcW w:w="444" w:type="dxa"/>
          </w:tcPr>
          <w:p/>
        </w:tc>
        <w:tc>
          <w:tcPr>
            <w:tcW w:w="1361" w:type="dxa"/>
            <w:gridSpan w:val="3"/>
            <w:vMerge/>
            <w:vAlign w:val="center"/>
            <w:shd w:val="clear" w:color="auto" w:fill="FFFFFF"/>
          </w:tcPr>
          <w:p/>
        </w:tc>
        <w:tc>
          <w:tcPr>
            <w:tcW w:w="10044" w:type="dxa"/>
            <w:gridSpan w:val="36"/>
          </w:tcPr>
          <w:p/>
        </w:tc>
      </w:tr>
      <w:tr>
        <w:trPr>
          <w:trHeight w:hRule="exact" w:val="330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Печать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Сканирование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Верификация на уровне общеобразовательных организаций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329"/>
        </w:trPr>
        <w:tc>
          <w:tcPr>
            <w:tcW w:w="444" w:type="dxa"/>
          </w:tcPr>
          <w:p/>
        </w:tc>
        <w:tc>
          <w:tcPr>
            <w:tcW w:w="5645" w:type="dxa"/>
            <w:gridSpan w:val="19"/>
            <w:vAlign w:val="center"/>
            <w:shd w:val="clear" w:color="auto" w:fill="FFFFFF"/>
          </w:tcPr>
          <w:p>
            <w:pPr>
              <w:spacing w:line="232"/>
              <w:pStyle w:val="Style6"/>
            </w:pPr>
            <w:r>
              <w:t xml:space="preserve">Обущающихся принявших участие: 7</w:t>
            </w:r>
          </w:p>
        </w:tc>
        <w:tc>
          <w:tcPr>
            <w:tcW w:w="5760" w:type="dxa"/>
            <w:gridSpan w:val="20"/>
          </w:tcPr>
          <w:p/>
        </w:tc>
      </w:tr>
      <w:tr>
        <w:trPr>
          <w:trHeight w:hRule="exact" w:val="6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1.2. Сроки проведения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Название этапа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Начало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Окончание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Планирование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21/02/2018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Проверка оборудования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21/02/2018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Печать комплектов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21/02/2018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Сканирование заполненных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19/02/2018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08/03/2018 18:00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Верификация бланков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19/02/2018 09:00</w:t>
            </w:r>
          </w:p>
        </w:tc>
        <w:tc>
          <w:tcPr>
            <w:tcW w:w="2708" w:type="dxa"/>
            <w:gridSpan w:val="10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12/03/2018 23:00</w:t>
            </w:r>
          </w:p>
        </w:tc>
        <w:tc>
          <w:tcPr>
            <w:tcW w:w="1132" w:type="dxa"/>
            <w:gridSpan w:val="4"/>
            <w:tcBorders>
              <w:left w:val="single" w:sz="5" w:space="0" w:color="E6E6E6"/>
            </w:tcBorders>
          </w:tcPr>
          <w:p/>
        </w:tc>
      </w:tr>
      <w:tr>
        <w:trPr>
          <w:trHeight w:hRule="exact" w:val="32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4857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3"/>
            </w:pPr>
            <w:r>
              <w:t xml:space="preserve">Получение результатов</w:t>
            </w:r>
          </w:p>
        </w:tc>
        <w:tc>
          <w:tcPr>
            <w:tcW w:w="2708" w:type="dxa"/>
            <w:gridSpan w:val="11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13/03/2018 15:00</w:t>
            </w:r>
          </w:p>
        </w:tc>
        <w:tc>
          <w:tcPr>
            <w:tcW w:w="2708" w:type="dxa"/>
            <w:gridSpan w:val="10"/>
            <w:tcBorders>
              <w:top w:val="single" w:sz="5" w:space="0" w:color="E6E6E6"/>
              <w:left w:val="single" w:sz="5" w:space="0" w:color="E6E6E6"/>
            </w:tcBorders>
          </w:tcPr>
          <w:p/>
        </w:tc>
        <w:tc>
          <w:tcPr>
            <w:tcW w:w="1132" w:type="dxa"/>
            <w:gridSpan w:val="4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7565" w:type="dxa"/>
            <w:gridSpan w:val="25"/>
            <w:tcBorders>
              <w:top w:val="single" w:sz="5" w:space="0" w:color="E6E6E6"/>
            </w:tcBorders>
          </w:tcPr>
          <w:p/>
        </w:tc>
        <w:tc>
          <w:tcPr>
            <w:tcW w:w="3840" w:type="dxa"/>
            <w:gridSpan w:val="14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3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"Математика (баз.)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2. Общие результаты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2.1. Результаты на уровне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Максимальный балл КИМ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591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20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15.57</w:t>
            </w:r>
          </w:p>
        </w:tc>
        <w:tc>
          <w:tcPr>
            <w:tcW w:w="1576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77.86</w:t>
            </w:r>
          </w:p>
        </w:tc>
        <w:tc>
          <w:tcPr>
            <w:tcW w:w="1590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920" w:type="dxa"/>
            <w:gridSpan w:val="9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485" w:type="dxa"/>
            <w:gridSpan w:val="30"/>
            <w:tcBorders>
              <w:top w:val="single" w:sz="5" w:space="0" w:color="E6E6E6"/>
            </w:tcBorders>
          </w:tcPr>
          <w:p/>
        </w:tc>
        <w:tc>
          <w:tcPr>
            <w:tcW w:w="1920" w:type="dxa"/>
            <w:gridSpan w:val="9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 Результаты в разрезе классов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Класс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15.57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77.86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2.2.1. График распределения баллов по классам общеобразовательной организации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7059030" cy="2304508"/>
                  <wp:effectExtent l="0" t="0" r="0" b="0"/>
                  <wp:docPr id="16" name="Picture 15" descr="Image0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5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9030" cy="2304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089"/>
        </w:trPr>
        <w:tc>
          <w:tcPr>
            <w:tcW w:w="444" w:type="dxa"/>
          </w:tcPr>
          <w:p/>
        </w:tc>
        <w:tc>
          <w:tcPr>
            <w:tcW w:w="11061" w:type="dxa"/>
            <w:gridSpan w:val="38"/>
            <w:vMerge/>
          </w:tcPr>
          <w:p/>
        </w:tc>
        <w:tc>
          <w:tcPr>
            <w:tcW w:w="344" w:type="dxa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46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32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4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"Математика (баз.)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3. Распределение результатов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 Распределение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Балл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Количество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14.29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28.57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28.57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1576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</w:t>
            </w:r>
          </w:p>
        </w:tc>
        <w:tc>
          <w:tcPr>
            <w:tcW w:w="1576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28.57</w:t>
            </w:r>
          </w:p>
        </w:tc>
        <w:tc>
          <w:tcPr>
            <w:tcW w:w="4184" w:type="dxa"/>
            <w:gridSpan w:val="15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2937" w:type="dxa"/>
            <w:gridSpan w:val="7"/>
          </w:tcPr>
          <w:p/>
        </w:tc>
        <w:tc>
          <w:tcPr>
            <w:tcW w:w="4728" w:type="dxa"/>
            <w:gridSpan w:val="18"/>
            <w:tcBorders>
              <w:top w:val="single" w:sz="5" w:space="0" w:color="E6E6E6"/>
            </w:tcBorders>
          </w:tcPr>
          <w:p/>
        </w:tc>
        <w:tc>
          <w:tcPr>
            <w:tcW w:w="4184" w:type="dxa"/>
            <w:gridSpan w:val="15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3.1.1. График распределения результатов по баллам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17" name="Picture 16" descr="Image00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6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3.2. Распределение результатов в зависимости от варианта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Вариант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Вариант 1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15.33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76.67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Вариант 2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15.75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78.75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29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2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5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"Математика (баз.)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4. Распределение результатов по видам заданий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4.1. Процент выполнения заданий в зависимости от уровня сложности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Уровень сложности задания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2937" w:type="dxa"/>
            <w:gridSpan w:val="7"/>
            <w:tcBorders>
              <w:right w:val="single" w:sz="5" w:space="0" w:color="E6E6E6"/>
            </w:tcBorders>
          </w:tcPr>
          <w:p/>
        </w:tc>
        <w:tc>
          <w:tcPr>
            <w:tcW w:w="2823" w:type="dxa"/>
            <w:gridSpan w:val="9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Базовый</w:t>
            </w:r>
          </w:p>
        </w:tc>
        <w:tc>
          <w:tcPr>
            <w:tcW w:w="1576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77.86</w:t>
            </w:r>
          </w:p>
        </w:tc>
        <w:tc>
          <w:tcPr>
            <w:tcW w:w="4513" w:type="dxa"/>
            <w:gridSpan w:val="16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2937" w:type="dxa"/>
            <w:gridSpan w:val="7"/>
          </w:tcPr>
          <w:p/>
        </w:tc>
        <w:tc>
          <w:tcPr>
            <w:tcW w:w="4399" w:type="dxa"/>
            <w:gridSpan w:val="17"/>
            <w:tcBorders>
              <w:top w:val="single" w:sz="5" w:space="0" w:color="E6E6E6"/>
            </w:tcBorders>
          </w:tcPr>
          <w:p/>
        </w:tc>
        <w:tc>
          <w:tcPr>
            <w:tcW w:w="4513" w:type="dxa"/>
            <w:gridSpan w:val="16"/>
          </w:tcPr>
          <w:p/>
        </w:tc>
      </w:tr>
      <w:tr>
        <w:trPr>
          <w:trHeight w:hRule="exact" w:val="90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4.2. Результаты выполнения работы в разрезе контролируемых элементов содержания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КЭС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Параллелограмм, прямоугольник, ромб, квадрат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Вероятности событий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14.29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5.5.7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Объем куба, прямоугольного параллелепипеда, пирамиды, призмы, цилиндра, конуса, шара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42.86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2.1.12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57.14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5.5.5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Площадь треугольника, параллелограмма, трапеции, круга, сектора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66.67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Параллелепипед; куб; симметрии в кубе, в параллелепипеде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71.43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Преобразования выражений, включающих арифметические операции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82.14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Рациональные неравенства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Показательные неравенства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График функции. Примеры функциональных зависимостей в реальных процессах и явлениях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Преобразования выражений, включающих операцию возведения в степень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92.86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Табличное и графическое представление данных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95.24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Дроби, проценты, рациональные числа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Монотонность функции. Промежутки возрастания и убывания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2.1.5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Показательные уравнения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Понятие о производной функции, геометрический смысл производной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Рациональные уравнения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Степень с целым показателем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Преобразования выражений, включающих корни натуральной степени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1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КТ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5.4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Моделировать реальные ситуации на языке теории вероятностей и статистики, вычислять в простейших случаях вероятности событий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14.29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343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6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4.3. Результаты выполнения работы в разрезе проверяемых навыков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Код КТ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Проводить доказательные рассуждения при решении задач, оценивать логическую правильность рассуждений, распознавать логически некорректные рассуждения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14.29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Решать планиметрические задачи на нахождение геометрических величин (длин, углов, площадей)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Решать простейшие стереометрические задачи на нахождение геометрических величин (длин, углов, площадей, объемов); использовать при решении стереометрических задач планиметрические факты и методы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71.43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Определять значение функции по значению аргумента при различных способах задания функции; описывать по графику поведение и свойства функции, находить по графику функции наибольшее и наименьшее значения; строить графики изученных функций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Решать рациональные, показательные и логарифмические неравенства, их системы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Проводить по известным формулам и правилам преобразования буквенных выражений, включающих степени, радикалы, логарифмы и тригонометрические функции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Моделировать реальные ситуации на языке алгебры, составлять уравнения и неравенства по условию задачи; исследовать построенные модели с использованием аппарата алгебры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Анализировать реальные числовые данные, информацию статистического характера; осуществлять практические расчеты по формулам; пользоваться оценкой и прикидкой при практических расчетах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логарифма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92.86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Вычислять значения числовых и буквенных выражений, осуществляя необходимые подстановки и преобразования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92.86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Описывать с помощью функций различные реальные зависимости между величинами и интерпретировать их графики; извлекать информацию, представленную в таблицах, на диаграммах, графиках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92.86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5.2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Исследовать в простейших случаях функции на монотонность, находить наибольшее и наименьшее значения функции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6.3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Решать прикладные задачи, в том числе социально-экономического и физического характера, на наибольшие и наименьшие значения, на нахождение скорости и ускорения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1361" w:type="dxa"/>
            <w:gridSpan w:val="3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</w:t>
            </w:r>
          </w:p>
        </w:tc>
        <w:tc>
          <w:tcPr>
            <w:tcW w:w="7780" w:type="dxa"/>
            <w:gridSpan w:val="2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Решать рациональные, иррациональные, показательные, тригонометрические и логарифмические уравнения, их системы</w:t>
            </w:r>
          </w:p>
        </w:tc>
        <w:tc>
          <w:tcPr>
            <w:tcW w:w="1591" w:type="dxa"/>
            <w:gridSpan w:val="8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673" w:type="dxa"/>
            <w:gridSpan w:val="3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tcBorders>
              <w:top w:val="single" w:sz="5" w:space="0" w:color="E6E6E6"/>
            </w:tcBorders>
          </w:tcPr>
          <w:p/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 Дроби, проценты, рациональные числа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логарифма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16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1.4.2 Преобразования выражений, включающих операцию возведения в степень; 1.1.4 Степень с целым показателем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логарифма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1.1.3 Дроби, проценты, рациональные числа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6.3 Решать прикладные задачи, в том числе социально-экономического и физического характера, на наибольшие и наименьшие значения, на нахождение скорости и ускорения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1.4.3 Преобразования выражений, включающих корни натуральной степени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1.2 Вычислять значения числовых и буквенных выражений, осуществляя необходимые подстановки и преобразования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8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1.4.2 Преобразования выражений, включающих операцию возведения в степень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логарифма; 1.2 Вычислять значения числовых и буквенных выражений, осуществляя необходимые подстановки и преобразования; 1.3 Проводить по известным формулам и правилам преобразования буквенных выражений, включающих степени, радикалы, логарифмы и тригонометрические функции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7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 Преобразования выражений, включающих арифметические операции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 Анализировать реальные числовые данные, информацию статистического характера; осуществлять практические расчеты по формулам; пользоваться оценкой и прикидкой при практических расчетах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71.43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45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2.1.5 Показательные уравнения; 2.1.2 Рациональные уравнения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 Решать рациональные, иррациональные, показательные, тригонометрические и логарифмические уравнения, их системы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401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7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tcBorders>
              <w:bottom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4.4. Доля выполнения отдельных заданий</w:t>
            </w:r>
          </w:p>
        </w:tc>
        <w:tc>
          <w:tcPr>
            <w:tcW w:w="215" w:type="dxa"/>
            <w:tcBorders>
              <w:bottom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Номер задания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Контролируемый элемент содержания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Проверяемый навык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выполнения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4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5.5.5 Площадь треугольника, параллелограмма, трапеции, круга, сектора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5.2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величин; 4.1 Решать планиметрические задачи на нахождение геометрических величин (длин, углов, площадей)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8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2.1.12 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ограничений; 6.2.1 Табличное и графическое представление данных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 Анализировать реальные числовые данные, информацию статистического характера; осуществлять практические расчеты по формулам; пользоваться оценкой и прикидкой при практических расчетах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6.3.1 Вероятности событий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5.4 Моделировать реальные ситуации на языке теории вероятностей и статистики, вычислять в простейших случаях вероятности событий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14.29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80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11</w:t>
            </w:r>
          </w:p>
        </w:tc>
        <w:tc>
          <w:tcPr>
            <w:tcW w:w="4613" w:type="dxa"/>
            <w:gridSpan w:val="1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3.1.3 График функции. Примеры функциональных зависимостей в реальных процессах и явлениях; 6.2.1 Табличное и графическое представление данных</w:t>
            </w:r>
          </w:p>
        </w:tc>
        <w:tc>
          <w:tcPr>
            <w:tcW w:w="4513" w:type="dxa"/>
            <w:gridSpan w:val="17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6.2 Описывать с помощью функций различные реальные зависимости между величинами и интерпретировать их графики; извлекать информацию, представленную в таблицах, на диаграммах, графиках; 3.1 Определять значение функции по значению аргумента при различных способах задания функции; описывать по графику поведение и свойства функции, находить по графику функции наибольшее и наименьшее значения; строить графики изученных функций</w:t>
            </w:r>
          </w:p>
        </w:tc>
        <w:tc>
          <w:tcPr>
            <w:tcW w:w="1018" w:type="dxa"/>
            <w:gridSpan w:val="4"/>
            <w:vMerge w:val="restart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8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613" w:type="dxa"/>
            <w:gridSpan w:val="1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13" w:type="dxa"/>
            <w:gridSpan w:val="17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1018" w:type="dxa"/>
            <w:gridSpan w:val="4"/>
            <w:vMerge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/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247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12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 Преобразования выражений, включающих арифметические операции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 Анализировать реальные числовые данные, информацию статистического характера; осуществлять практические расчеты по формулам; пользоваться оценкой и прикидкой при практических расчетах; 5.1 Моделировать реальные ситуации на языке алгебры, составлять уравнения и неравенства по условию задачи; исследовать построенные модели с использованием аппарата алгебры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02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13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5.5.7 Объем куба, прямоугольного параллелепипеда, пирамиды, призмы, цилиндра, конуса, шара; 5.3.2 Параллелепипед; куб; симметрии в кубе, в параллелепипеде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4.2 Решать простейшие стереометрические задачи на нахождение геометрических величин (длин, углов, площадей, объемов); использовать при решении стереометрических задач планиметрические факты и методы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42.86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6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3.2.1 Монотонность функции. Промежутки возрастания и убывания; 4.1.1 Понятие о производной функции, геометрический смысл производной; 6.2.1 Табличное и графическое представление данных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3.3 Исследовать в простейших случаях функции на монотонность, находить наибольшее и наименьшее значения функции; 6.2 Описывать с помощью функций различные реальные зависимости между величинами и интерпретировать их графики; извлекать информацию, представленную в таблицах, на диаграммах, графиках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5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5.1.2 Параллелограмм, прямоугольник, ромб, квадрат; 5.5.5 Площадь треугольника, параллелограмма, трапеции, круга, сектора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4.1 Решать планиметрические задачи на нахождение геометрических величин (длин, углов, площадей)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903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16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5.3.2 Параллелепипед; куб; симметрии в кубе, в параллелепипеде; 5.5.5 Площадь треугольника, параллелограмма, трапеции, круга, сектора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4.2 Решать простейшие стереометрические задачи на нахождение геометрических величин (длин, углов, площадей, объемов); использовать при решении стереометрических задач планиметрические факты и методы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100.00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06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17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2.2.3 Показательные неравенства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6.1 Анализировать реальные числовые данные, информацию статистического характера; осуществлять практические расчеты по формулам; пользоваться оценкой и прикидкой при практических расчетах; 2.3 Решать рациональные, показательные и логарифмические неравенства, их системы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18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2.1.12 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5.3 Проводить доказательные рассуждения при решении задач, оценивать логическую правильность рассуждений, распознавать логически некорректные рассуждения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14.29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1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19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 Преобразования выражений, включающих арифметические операции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1.1 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логарифма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730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803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20</w:t>
            </w:r>
          </w:p>
        </w:tc>
        <w:tc>
          <w:tcPr>
            <w:tcW w:w="4613" w:type="dxa"/>
            <w:gridSpan w:val="1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1.4.1 Преобразования выражений, включающих арифметические операции; 2.2.2 Рациональные неравенства</w:t>
            </w:r>
          </w:p>
        </w:tc>
        <w:tc>
          <w:tcPr>
            <w:tcW w:w="4513" w:type="dxa"/>
            <w:gridSpan w:val="1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5.1 Моделировать реальные ситуации на языке алгебры, составлять уравнения и неравенства по условию задачи; исследовать построенные модели с использованием аппарата алгебры</w:t>
            </w:r>
          </w:p>
        </w:tc>
        <w:tc>
          <w:tcPr>
            <w:tcW w:w="1018" w:type="dxa"/>
            <w:gridSpan w:val="4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85.71</w:t>
            </w:r>
          </w:p>
        </w:tc>
        <w:tc>
          <w:tcPr>
            <w:tcW w:w="458" w:type="dxa"/>
            <w:gridSpan w:val="2"/>
            <w:tcBorders>
              <w:left w:val="single" w:sz="5" w:space="0" w:color="E6E6E6"/>
            </w:tcBorders>
          </w:tcPr>
          <w:p/>
        </w:tc>
      </w:tr>
      <w:tr>
        <w:trPr>
          <w:trHeight w:hRule="exact" w:val="1319"/>
        </w:trPr>
        <w:tc>
          <w:tcPr>
            <w:tcW w:w="444" w:type="dxa"/>
          </w:tcPr>
          <w:p/>
        </w:tc>
        <w:tc>
          <w:tcPr>
            <w:tcW w:w="10947" w:type="dxa"/>
            <w:gridSpan w:val="37"/>
            <w:tcBorders>
              <w:top w:val="single" w:sz="5" w:space="0" w:color="E6E6E6"/>
            </w:tcBorders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30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8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3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8899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8899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8899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3392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"Математика (баз.)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5. Распределение результатов в зависимости от вида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902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 Распределение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Часов в неделю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3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15.57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77.86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903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5.1.1. График распределения результатов в зависимости от количества академических часов по предмету в неделю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2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3407"/>
                  <wp:effectExtent l="0" t="0" r="0" b="0"/>
                  <wp:docPr id="18" name="Picture 17" descr="Image0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7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3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5.2. Распределение результатов в зависимости от предметов углубленного изучения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Предмет углубленного изучения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5.3. Распределение результатов в зависимости от языка преподавания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Язык преподавания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Русский язык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15.57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77.86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3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9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788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502894"/>
                  <wp:effectExtent l="0" t="0" r="0" b="0"/>
                  <wp:docPr id="11" name="Picture 10" descr="Image0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502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344"/>
        </w:trPr>
        <w:tc>
          <w:tcPr>
            <w:tcW w:w="10159" w:type="dxa"/>
            <w:gridSpan w:val="3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382" cy="219538"/>
                  <wp:effectExtent l="0" t="0" r="0" b="0"/>
                  <wp:docPr id="12" name="Picture 11" descr="Image0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82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gridSpan w:val="6"/>
            <w:vAlign w:val="center"/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786251" cy="219538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25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291" cy="219538"/>
                  <wp:effectExtent l="0" t="0" r="0" b="0"/>
                  <wp:docPr id="13" name="Picture 12" descr="Image00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91" cy="219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61925" cy="72754"/>
                  <wp:effectExtent l="0" t="0" r="0" b="0"/>
                  <wp:docPr id="14" name="Picture 13" descr="Image0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7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01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shd w:val="clear" w:color="auto" w:fill="FFFFFF"/>
          </w:tcPr>
          <w:p>
            <w:pPr>
              <w:spacing w:line="232"/>
              <w:pStyle w:val="Style1"/>
              <w:jc w:val="right"/>
            </w:pPr>
            <w:r>
              <w:t xml:space="preserve">Отчёт о диагностической работе: "Математика (баз.) 11 класс, зима 2018"</w:t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2"/>
            </w:pPr>
            <w:r>
              <w:t xml:space="preserve">6. Распределение результатов в контексте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 Распределение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Категория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8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Нет категории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15.57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77.86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5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6.1.1. График распределения результатов в разрезе категорий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19" name="Picture 18" descr="Image00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8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0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2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6.2. Распределение результатов в разрезе учёных степеней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Учёная степень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Без степени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15.57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77.86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14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59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 Распределение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Педагогический стаж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Более 40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15.57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77.86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229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06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10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30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44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6.3.1. График распределения результатов в разрезе педагогического стажа 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114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6912884" cy="2524045"/>
                  <wp:effectExtent l="0" t="0" r="0" b="0"/>
                  <wp:docPr id="20" name="Picture 19" descr="Image00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9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884" cy="252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261"/>
        </w:trPr>
        <w:tc>
          <w:tcPr>
            <w:tcW w:w="559" w:type="dxa"/>
            <w:gridSpan w:val="2"/>
          </w:tcPr>
          <w:p/>
        </w:tc>
        <w:tc>
          <w:tcPr>
            <w:tcW w:w="10832" w:type="dxa"/>
            <w:gridSpan w:val="36"/>
            <w:vMerge/>
          </w:tcPr>
          <w:p/>
        </w:tc>
        <w:tc>
          <w:tcPr>
            <w:tcW w:w="458" w:type="dxa"/>
            <w:gridSpan w:val="2"/>
          </w:tcPr>
          <w:p/>
        </w:tc>
      </w:tr>
      <w:tr>
        <w:trPr>
          <w:trHeight w:hRule="exact" w:val="1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21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458"/>
        </w:trPr>
        <w:tc>
          <w:tcPr>
            <w:tcW w:w="444" w:type="dxa"/>
          </w:tcPr>
          <w:p/>
        </w:tc>
        <w:tc>
          <w:tcPr>
            <w:tcW w:w="10732" w:type="dxa"/>
            <w:gridSpan w:val="36"/>
            <w:vAlign w:val="center"/>
            <w:shd w:val="clear" w:color="auto" w:fill="FFFFFF"/>
          </w:tcPr>
          <w:p>
            <w:pPr>
              <w:spacing w:line="232"/>
              <w:pStyle w:val="Style5"/>
            </w:pPr>
            <w:r>
              <w:t xml:space="preserve">6.4. Распределение результатов в разрезе возраста педагогического состава</w:t>
            </w:r>
          </w:p>
        </w:tc>
        <w:tc>
          <w:tcPr>
            <w:tcW w:w="673" w:type="dxa"/>
            <w:gridSpan w:val="3"/>
          </w:tcPr>
          <w:p/>
        </w:tc>
      </w:tr>
      <w:tr>
        <w:trPr>
          <w:trHeight w:hRule="exact" w:val="444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Возраст педагогического состава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Участников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балл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Средний процент выполнения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Кол-во участников не преодолевших порог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DCD2D2"/>
          </w:tcPr>
          <w:p>
            <w:pPr>
              <w:spacing w:line="232"/>
              <w:pStyle w:val="Style7"/>
              <w:jc w:val="center"/>
            </w:pPr>
            <w:r>
              <w:t xml:space="preserve">Доля участников не преодолевших порог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459"/>
        </w:trPr>
        <w:tc>
          <w:tcPr>
            <w:tcW w:w="444" w:type="dxa"/>
            <w:tcBorders>
              <w:right w:val="single" w:sz="5" w:space="0" w:color="E6E6E6"/>
            </w:tcBorders>
          </w:tcPr>
          <w:p/>
        </w:tc>
        <w:tc>
          <w:tcPr>
            <w:tcW w:w="2708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Более 59 лет</w:t>
            </w:r>
          </w:p>
        </w:tc>
        <w:tc>
          <w:tcPr>
            <w:tcW w:w="1247" w:type="dxa"/>
            <w:gridSpan w:val="2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15.57</w:t>
            </w:r>
          </w:p>
        </w:tc>
        <w:tc>
          <w:tcPr>
            <w:tcW w:w="1347" w:type="dxa"/>
            <w:gridSpan w:val="7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77.86</w:t>
            </w:r>
          </w:p>
        </w:tc>
        <w:tc>
          <w:tcPr>
            <w:tcW w:w="1576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90" w:type="dxa"/>
            <w:gridSpan w:val="5"/>
            <w:vAlign w:val="center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FFFFFF"/>
          </w:tcPr>
          <w:p>
            <w:pPr>
              <w:spacing w:line="232"/>
              <w:pStyle w:val="Style4"/>
              <w:jc w:val="center"/>
            </w:pPr>
            <w:r>
              <w:t xml:space="preserve">0</w:t>
            </w:r>
          </w:p>
        </w:tc>
        <w:tc>
          <w:tcPr>
            <w:tcW w:w="1576" w:type="dxa"/>
            <w:gridSpan w:val="7"/>
            <w:tcBorders>
              <w:left w:val="single" w:sz="5" w:space="0" w:color="E6E6E6"/>
            </w:tcBorders>
          </w:tcPr>
          <w:p/>
        </w:tc>
      </w:tr>
      <w:tr>
        <w:trPr>
          <w:trHeight w:hRule="exact" w:val="1432"/>
        </w:trPr>
        <w:tc>
          <w:tcPr>
            <w:tcW w:w="444" w:type="dxa"/>
          </w:tcPr>
          <w:p/>
        </w:tc>
        <w:tc>
          <w:tcPr>
            <w:tcW w:w="9829" w:type="dxa"/>
            <w:gridSpan w:val="32"/>
            <w:tcBorders>
              <w:top w:val="single" w:sz="5" w:space="0" w:color="E6E6E6"/>
            </w:tcBorders>
          </w:tcPr>
          <w:p/>
        </w:tc>
        <w:tc>
          <w:tcPr>
            <w:tcW w:w="1576" w:type="dxa"/>
            <w:gridSpan w:val="7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433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89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1175"/>
        </w:trPr>
        <w:tc>
          <w:tcPr>
            <w:tcW w:w="11849" w:type="dxa"/>
            <w:gridSpan w:val="40"/>
          </w:tcPr>
          <w:p/>
        </w:tc>
      </w:tr>
      <w:tr>
        <w:trPr>
          <w:trHeight w:hRule="exact" w:val="344"/>
        </w:trPr>
        <w:tc>
          <w:tcPr>
            <w:tcW w:w="444" w:type="dxa"/>
          </w:tcPr>
          <w:p/>
        </w:tc>
        <w:tc>
          <w:tcPr>
            <w:tcW w:w="10273" w:type="dxa"/>
            <w:gridSpan w:val="35"/>
            <w:vAlign w:val="center"/>
            <w:shd w:val="clear" w:color="auto" w:fill="FFFFFF"/>
          </w:tcPr>
          <w:p>
            <w:pPr>
              <w:spacing w:line="232"/>
              <w:pStyle w:val="Style8"/>
            </w:pPr>
            <w:r>
              <w:t xml:space="preserve">Страница 11 из 11</w:t>
            </w:r>
          </w:p>
        </w:tc>
        <w:tc>
          <w:tcPr>
            <w:tcW w:w="1132" w:type="dxa"/>
            <w:gridSpan w:val="4"/>
          </w:tcPr>
          <w:p/>
        </w:tc>
      </w:tr>
      <w:tr>
        <w:trPr>
          <w:trHeight w:hRule="exact" w:val="444"/>
        </w:trPr>
        <w:tc>
          <w:tcPr>
            <w:tcW w:w="11849" w:type="dxa"/>
            <w:gridSpan w:val="40"/>
          </w:tcPr>
          <w:p/>
        </w:tc>
      </w:tr>
    </w:tbl>
    <w:sectPr>
      <w:pgSz w:w="11906" w:h="16838"/>
      <w:pgMar w:top="0" w:right="0" w:bottom="0" w:left="0" w:header="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Microsoft Sans Serif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1">
    <w:name w:val="Простой колонтитул"/>
    <w:basedOn w:val="a"/>
    <w:rPr>
      <w:rFonts w:ascii="Microsoft Sans Serif" w:hAnsi="Microsoft Sans Serif" w:cs="Microsoft Sans Serif"/>
      <w:color w:val="808080"/>
      <w:sz w:val="16"/>
      <w:spacing w:val="-2"/>
    </w:rPr>
  </w:style>
  <w:style w:type="paragraph" w:customStyle="1" w:styleId="Style2">
    <w:name w:val="Заголовок раздела"/>
    <w:basedOn w:val="a"/>
    <w:rPr>
      <w:rFonts w:ascii="Microsoft Sans Serif" w:hAnsi="Microsoft Sans Serif" w:cs="Microsoft Sans Serif"/>
      <w:color w:val="C60C30"/>
      <w:sz w:val="32"/>
      <w:spacing w:val="-2"/>
    </w:rPr>
  </w:style>
  <w:style w:type="paragraph" w:customStyle="1" w:styleId="Style3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4">
    <w:name w:val="Наполнение таблиц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5">
    <w:name w:val="Подзаголовок"/>
    <w:basedOn w:val="a"/>
    <w:rPr>
      <w:rFonts w:ascii="Microsoft Sans Serif" w:hAnsi="Microsoft Sans Serif" w:cs="Microsoft Sans Serif"/>
      <w:color w:val="C60C30"/>
      <w:sz w:val="28"/>
      <w:spacing w:val="-2"/>
    </w:rPr>
  </w:style>
  <w:style w:type="paragraph" w:customStyle="1" w:styleId="Style6">
    <w:name w:val="Простой текст"/>
    <w:basedOn w:val="a"/>
    <w:rPr>
      <w:rFonts w:ascii="Microsoft Sans Serif" w:hAnsi="Microsoft Sans Serif" w:cs="Microsoft Sans Serif"/>
      <w:color w:val="000000"/>
      <w:sz w:val="16"/>
      <w:spacing w:val="-2"/>
    </w:rPr>
  </w:style>
  <w:style w:type="paragraph" w:customStyle="1" w:styleId="Style7">
    <w:name w:val="Заголовок таблицы"/>
    <w:basedOn w:val="a"/>
    <w:rPr>
      <w:rFonts w:ascii="Franklin Gothic Medium" w:hAnsi="Franklin Gothic Medium" w:cs="Franklin Gothic Medium"/>
      <w:color w:val="000000"/>
      <w:sz w:val="16"/>
      <w:spacing w:val="-2"/>
    </w:rPr>
  </w:style>
  <w:style w:type="paragraph" w:customStyle="1" w:styleId="Style8">
    <w:name w:val="Страница номер"/>
    <w:basedOn w:val="a"/>
    <w:rPr>
      <w:rFonts w:ascii="Microsoft Sans Serif" w:hAnsi="Microsoft Sans Serif" w:cs="Microsoft Sans Serif"/>
      <w:color w:val="C60C30"/>
      <w:sz w:val="16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jpeg" /><Relationship Id="rId6" Type="http://schemas.openxmlformats.org/officeDocument/2006/relationships/image" Target="media/image00002.jpeg" /><Relationship Id="rId7" Type="http://schemas.openxmlformats.org/officeDocument/2006/relationships/image" Target="media/image00003.jpeg" /><Relationship Id="rId8" Type="http://schemas.openxmlformats.org/officeDocument/2006/relationships/image" Target="media/image00004.jpeg" /><Relationship Id="rId9" Type="http://schemas.openxmlformats.org/officeDocument/2006/relationships/image" Target="media/image00005.jpeg" /><Relationship Id="rId10" Type="http://schemas.openxmlformats.org/officeDocument/2006/relationships/image" Target="media/image00006.jpeg" /><Relationship Id="rId11" Type="http://schemas.openxmlformats.org/officeDocument/2006/relationships/image" Target="media/image00007.jpeg" /><Relationship Id="rId12" Type="http://schemas.openxmlformats.org/officeDocument/2006/relationships/image" Target="media/image00008.jpeg" /><Relationship Id="rId13" Type="http://schemas.openxmlformats.org/officeDocument/2006/relationships/image" Target="media/image00009.jpeg" /><Relationship Id="rId14" Type="http://schemas.openxmlformats.org/officeDocument/2006/relationships/image" Target="media/image00010.jpeg" /><Relationship Id="rId15" Type="http://schemas.openxmlformats.org/officeDocument/2006/relationships/image" Target="media/image00011.jpeg" /><Relationship Id="rId16" Type="http://schemas.openxmlformats.org/officeDocument/2006/relationships/image" Target="media/image00012.jpeg" /><Relationship Id="rId17" Type="http://schemas.openxmlformats.org/officeDocument/2006/relationships/image" Target="media/image00013.jpeg" /><Relationship Id="rId18" Type="http://schemas.openxmlformats.org/officeDocument/2006/relationships/image" Target="media/image00014.jpeg" /><Relationship Id="rId19" Type="http://schemas.openxmlformats.org/officeDocument/2006/relationships/image" Target="media/image00015.jpeg" /><Relationship Id="rId20" Type="http://schemas.openxmlformats.org/officeDocument/2006/relationships/image" Target="media/image00016.jpeg" /><Relationship Id="rId21" Type="http://schemas.openxmlformats.org/officeDocument/2006/relationships/image" Target="media/image00017.jpeg" /><Relationship Id="rId22" Type="http://schemas.openxmlformats.org/officeDocument/2006/relationships/image" Target="media/image00018.jpeg" /><Relationship Id="rId23" Type="http://schemas.openxmlformats.org/officeDocument/2006/relationships/image" Target="media/image00019.jpeg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2014.1.1900 from 10 April 2014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2014.1.1900 from 10 April 2014</cp:lastModifiedBy>
  <cp:revision>1</cp:revision>
  <dcterms:created xsi:type="dcterms:W3CDTF">2018-04-02T05:26:16Z</dcterms:created>
  <dcterms:modified xsi:type="dcterms:W3CDTF">2018-04-02T05:26:16Z</dcterms:modified>
</cp:coreProperties>
</file>