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BF2" w:rsidRPr="00A51BF2" w:rsidRDefault="00A51BF2" w:rsidP="00A51BF2">
      <w:pPr>
        <w:spacing w:before="75" w:after="75" w:line="468" w:lineRule="atLeast"/>
        <w:outlineLvl w:val="0"/>
        <w:rPr>
          <w:rFonts w:ascii="Palatino Linotype" w:eastAsia="Times New Roman" w:hAnsi="Palatino Linotype" w:cs="Times New Roman"/>
          <w:color w:val="184259"/>
          <w:kern w:val="36"/>
          <w:sz w:val="39"/>
          <w:szCs w:val="39"/>
          <w:lang w:eastAsia="ru-RU"/>
        </w:rPr>
      </w:pPr>
      <w:r w:rsidRPr="00A51BF2">
        <w:rPr>
          <w:rFonts w:ascii="Palatino Linotype" w:eastAsia="Times New Roman" w:hAnsi="Palatino Linotype" w:cs="Times New Roman"/>
          <w:color w:val="184259"/>
          <w:kern w:val="36"/>
          <w:sz w:val="39"/>
          <w:szCs w:val="39"/>
          <w:lang w:eastAsia="ru-RU"/>
        </w:rPr>
        <w:t>Структура и органы управления образовательной организацией</w:t>
      </w:r>
    </w:p>
    <w:p w:rsidR="00A51BF2" w:rsidRPr="00A51BF2" w:rsidRDefault="00A51BF2" w:rsidP="00A51BF2">
      <w:pPr>
        <w:spacing w:after="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Управление школой осуществляется в соответствии с законом   «Об образовании в Ро</w:t>
      </w:r>
      <w:r w:rsidR="00181EF4">
        <w:rPr>
          <w:rFonts w:ascii="Verdana" w:eastAsia="Times New Roman" w:hAnsi="Verdana" w:cs="Times New Roman"/>
          <w:color w:val="113040"/>
          <w:sz w:val="20"/>
          <w:szCs w:val="20"/>
          <w:lang w:eastAsia="ru-RU"/>
        </w:rPr>
        <w:t>ссийской Федерации» и Уставом МК</w:t>
      </w:r>
      <w:r w:rsidRPr="00A51BF2">
        <w:rPr>
          <w:rFonts w:ascii="Verdana" w:eastAsia="Times New Roman" w:hAnsi="Verdana" w:cs="Times New Roman"/>
          <w:color w:val="113040"/>
          <w:sz w:val="20"/>
          <w:szCs w:val="20"/>
          <w:lang w:eastAsia="ru-RU"/>
        </w:rPr>
        <w:t>ОУ «</w:t>
      </w:r>
      <w:proofErr w:type="spellStart"/>
      <w:r w:rsidR="00181EF4">
        <w:rPr>
          <w:rFonts w:ascii="Verdana" w:eastAsia="Times New Roman" w:hAnsi="Verdana" w:cs="Times New Roman"/>
          <w:color w:val="113040"/>
          <w:sz w:val="20"/>
          <w:szCs w:val="20"/>
          <w:lang w:eastAsia="ru-RU"/>
        </w:rPr>
        <w:t>Сулевкентская</w:t>
      </w:r>
      <w:proofErr w:type="spellEnd"/>
      <w:r w:rsidR="00181EF4">
        <w:rPr>
          <w:rFonts w:ascii="Verdana" w:eastAsia="Times New Roman" w:hAnsi="Verdana" w:cs="Times New Roman"/>
          <w:color w:val="113040"/>
          <w:sz w:val="20"/>
          <w:szCs w:val="20"/>
          <w:lang w:eastAsia="ru-RU"/>
        </w:rPr>
        <w:t xml:space="preserve"> СОШ </w:t>
      </w:r>
      <w:proofErr w:type="spellStart"/>
      <w:r w:rsidR="00181EF4">
        <w:rPr>
          <w:rFonts w:ascii="Verdana" w:eastAsia="Times New Roman" w:hAnsi="Verdana" w:cs="Times New Roman"/>
          <w:color w:val="113040"/>
          <w:sz w:val="20"/>
          <w:szCs w:val="20"/>
          <w:lang w:eastAsia="ru-RU"/>
        </w:rPr>
        <w:t>им.С.А.Абдуллаева</w:t>
      </w:r>
      <w:proofErr w:type="spellEnd"/>
      <w:r w:rsidR="00181EF4">
        <w:rPr>
          <w:rFonts w:ascii="Verdana" w:eastAsia="Times New Roman" w:hAnsi="Verdana" w:cs="Times New Roman"/>
          <w:color w:val="113040"/>
          <w:sz w:val="20"/>
          <w:szCs w:val="20"/>
          <w:lang w:eastAsia="ru-RU"/>
        </w:rPr>
        <w:t>» на принципах де</w:t>
      </w:r>
      <w:r w:rsidRPr="00A51BF2">
        <w:rPr>
          <w:rFonts w:ascii="Verdana" w:eastAsia="Times New Roman" w:hAnsi="Verdana" w:cs="Times New Roman"/>
          <w:color w:val="113040"/>
          <w:sz w:val="20"/>
          <w:szCs w:val="20"/>
          <w:lang w:eastAsia="ru-RU"/>
        </w:rPr>
        <w:t>мократичности, открытости, приоритета общечеловеческих ценностей, охраны жизни и здоровья человека, свободного развития личности.</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w:t>
      </w:r>
      <w:r w:rsidRPr="00A51BF2">
        <w:rPr>
          <w:rFonts w:ascii="Verdana" w:eastAsia="Times New Roman" w:hAnsi="Verdana" w:cs="Times New Roman"/>
          <w:b/>
          <w:bCs/>
          <w:color w:val="113040"/>
          <w:sz w:val="20"/>
          <w:lang w:eastAsia="ru-RU"/>
        </w:rPr>
        <w:t>4 уровня управления:</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b/>
          <w:bCs/>
          <w:color w:val="993366"/>
          <w:sz w:val="20"/>
          <w:lang w:eastAsia="ru-RU"/>
        </w:rPr>
        <w:t>Директор</w:t>
      </w:r>
      <w:r w:rsidRPr="00A51BF2">
        <w:rPr>
          <w:rFonts w:ascii="Verdana" w:eastAsia="Times New Roman" w:hAnsi="Verdana" w:cs="Times New Roman"/>
          <w:color w:val="113040"/>
          <w:sz w:val="20"/>
          <w:szCs w:val="20"/>
          <w:lang w:eastAsia="ru-RU"/>
        </w:rPr>
        <w:t>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На этом же уровне модели находятся высшие органы коллегиального и общественного управления, имеющие тот или иной правовой статус:  </w:t>
      </w:r>
      <w:r w:rsidRPr="00A51BF2">
        <w:rPr>
          <w:rFonts w:ascii="Verdana" w:eastAsia="Times New Roman" w:hAnsi="Verdana" w:cs="Times New Roman"/>
          <w:color w:val="000000"/>
          <w:sz w:val="20"/>
          <w:szCs w:val="20"/>
          <w:lang w:eastAsia="ru-RU"/>
        </w:rPr>
        <w:t> Управляющий совет</w:t>
      </w:r>
      <w:proofErr w:type="gramStart"/>
      <w:r w:rsidRPr="00A51BF2">
        <w:rPr>
          <w:rFonts w:ascii="Verdana" w:eastAsia="Times New Roman" w:hAnsi="Verdana" w:cs="Times New Roman"/>
          <w:color w:val="113040"/>
          <w:sz w:val="20"/>
          <w:szCs w:val="20"/>
          <w:lang w:eastAsia="ru-RU"/>
        </w:rPr>
        <w:t> ,</w:t>
      </w:r>
      <w:proofErr w:type="gramEnd"/>
      <w:r w:rsidRPr="00A51BF2">
        <w:rPr>
          <w:rFonts w:ascii="Verdana" w:eastAsia="Times New Roman" w:hAnsi="Verdana" w:cs="Times New Roman"/>
          <w:color w:val="113040"/>
          <w:sz w:val="20"/>
          <w:szCs w:val="20"/>
          <w:lang w:eastAsia="ru-RU"/>
        </w:rPr>
        <w:t xml:space="preserve"> Педагогический совет, Общее собрание работников школы.</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b/>
          <w:bCs/>
          <w:color w:val="113040"/>
          <w:sz w:val="20"/>
          <w:lang w:eastAsia="ru-RU"/>
        </w:rPr>
        <w:t>Управляющий совет</w:t>
      </w:r>
      <w:r w:rsidRPr="00A51BF2">
        <w:rPr>
          <w:rFonts w:ascii="Verdana" w:eastAsia="Times New Roman" w:hAnsi="Verdana" w:cs="Times New Roman"/>
          <w:color w:val="113040"/>
          <w:sz w:val="20"/>
          <w:szCs w:val="20"/>
          <w:lang w:eastAsia="ru-RU"/>
        </w:rPr>
        <w:t xml:space="preserve">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 Руководитель Управляющего совета — директор </w:t>
      </w:r>
      <w:proofErr w:type="spellStart"/>
      <w:r w:rsidRPr="00A51BF2">
        <w:rPr>
          <w:rFonts w:ascii="Verdana" w:eastAsia="Times New Roman" w:hAnsi="Verdana" w:cs="Times New Roman"/>
          <w:color w:val="113040"/>
          <w:sz w:val="20"/>
          <w:szCs w:val="20"/>
          <w:lang w:eastAsia="ru-RU"/>
        </w:rPr>
        <w:t>Пацай</w:t>
      </w:r>
      <w:proofErr w:type="spellEnd"/>
      <w:r w:rsidRPr="00A51BF2">
        <w:rPr>
          <w:rFonts w:ascii="Verdana" w:eastAsia="Times New Roman" w:hAnsi="Verdana" w:cs="Times New Roman"/>
          <w:color w:val="113040"/>
          <w:sz w:val="20"/>
          <w:szCs w:val="20"/>
          <w:lang w:eastAsia="ru-RU"/>
        </w:rPr>
        <w:t xml:space="preserve"> Светлана Сергеевна.</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b/>
          <w:bCs/>
          <w:color w:val="113040"/>
          <w:sz w:val="20"/>
          <w:lang w:eastAsia="ru-RU"/>
        </w:rPr>
        <w:t>Педагогический совет</w:t>
      </w:r>
      <w:r w:rsidRPr="00A51BF2">
        <w:rPr>
          <w:rFonts w:ascii="Verdana" w:eastAsia="Times New Roman" w:hAnsi="Verdana" w:cs="Times New Roman"/>
          <w:color w:val="113040"/>
          <w:sz w:val="20"/>
          <w:szCs w:val="20"/>
          <w:lang w:eastAsia="ru-RU"/>
        </w:rPr>
        <w:t>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 Руководит Педагогическим советом директор</w:t>
      </w:r>
      <w:r w:rsidR="00181EF4">
        <w:rPr>
          <w:rFonts w:ascii="Verdana" w:eastAsia="Times New Roman" w:hAnsi="Verdana" w:cs="Times New Roman"/>
          <w:color w:val="113040"/>
          <w:sz w:val="20"/>
          <w:szCs w:val="20"/>
          <w:lang w:eastAsia="ru-RU"/>
        </w:rPr>
        <w:t xml:space="preserve"> Меджидов С.М.</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b/>
          <w:bCs/>
          <w:color w:val="113040"/>
          <w:sz w:val="20"/>
          <w:lang w:eastAsia="ru-RU"/>
        </w:rPr>
        <w:t>Общее собрание работников школы</w:t>
      </w:r>
      <w:r w:rsidRPr="00A51BF2">
        <w:rPr>
          <w:rFonts w:ascii="Verdana" w:eastAsia="Times New Roman" w:hAnsi="Verdana" w:cs="Times New Roman"/>
          <w:color w:val="113040"/>
          <w:sz w:val="20"/>
          <w:szCs w:val="20"/>
          <w:lang w:eastAsia="ru-RU"/>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b/>
          <w:bCs/>
          <w:color w:val="993366"/>
          <w:sz w:val="20"/>
          <w:lang w:eastAsia="ru-RU"/>
        </w:rPr>
        <w:t>Второй уровень – </w:t>
      </w:r>
      <w:r w:rsidRPr="00A51BF2">
        <w:rPr>
          <w:rFonts w:ascii="Verdana" w:eastAsia="Times New Roman" w:hAnsi="Verdana" w:cs="Times New Roman"/>
          <w:b/>
          <w:bCs/>
          <w:color w:val="113040"/>
          <w:sz w:val="20"/>
          <w:lang w:eastAsia="ru-RU"/>
        </w:rPr>
        <w:t>заместители директора образовательного учреждения по учебно-воспитательной работе, научно – методической  работе, заместитель директора по воспитательной работе, заместитель директора по АХЧ.</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b/>
          <w:bCs/>
          <w:color w:val="993366"/>
          <w:sz w:val="20"/>
          <w:lang w:eastAsia="ru-RU"/>
        </w:rPr>
        <w:t>Третий уровень – </w:t>
      </w:r>
      <w:r w:rsidRPr="00A51BF2">
        <w:rPr>
          <w:rFonts w:ascii="Verdana" w:eastAsia="Times New Roman" w:hAnsi="Verdana" w:cs="Times New Roman"/>
          <w:b/>
          <w:bCs/>
          <w:color w:val="113040"/>
          <w:sz w:val="20"/>
          <w:lang w:eastAsia="ru-RU"/>
        </w:rPr>
        <w:t>методические объединения.</w:t>
      </w:r>
      <w:r w:rsidRPr="00A51BF2">
        <w:rPr>
          <w:rFonts w:ascii="Verdana" w:eastAsia="Times New Roman" w:hAnsi="Verdana" w:cs="Times New Roman"/>
          <w:color w:val="113040"/>
          <w:sz w:val="20"/>
          <w:szCs w:val="20"/>
          <w:lang w:eastAsia="ru-RU"/>
        </w:rPr>
        <w:t xml:space="preserve">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w:t>
      </w:r>
      <w:r w:rsidRPr="00A51BF2">
        <w:rPr>
          <w:rFonts w:ascii="Verdana" w:eastAsia="Times New Roman" w:hAnsi="Verdana" w:cs="Times New Roman"/>
          <w:color w:val="113040"/>
          <w:sz w:val="20"/>
          <w:szCs w:val="20"/>
          <w:lang w:eastAsia="ru-RU"/>
        </w:rPr>
        <w:lastRenderedPageBreak/>
        <w:t>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Руководители МО: учителей матема</w:t>
      </w:r>
      <w:r w:rsidR="00181EF4">
        <w:rPr>
          <w:rFonts w:ascii="Verdana" w:eastAsia="Times New Roman" w:hAnsi="Verdana" w:cs="Times New Roman"/>
          <w:color w:val="113040"/>
          <w:sz w:val="20"/>
          <w:szCs w:val="20"/>
          <w:lang w:eastAsia="ru-RU"/>
        </w:rPr>
        <w:t>тики, физики, информатики</w:t>
      </w:r>
      <w:r w:rsidRPr="00A51BF2">
        <w:rPr>
          <w:rFonts w:ascii="Verdana" w:eastAsia="Times New Roman" w:hAnsi="Verdana" w:cs="Times New Roman"/>
          <w:color w:val="113040"/>
          <w:sz w:val="20"/>
          <w:szCs w:val="20"/>
          <w:lang w:eastAsia="ru-RU"/>
        </w:rPr>
        <w:t xml:space="preserve"> </w:t>
      </w:r>
      <w:proofErr w:type="gramStart"/>
      <w:r w:rsidRPr="00A51BF2">
        <w:rPr>
          <w:rFonts w:ascii="Verdana" w:eastAsia="Times New Roman" w:hAnsi="Verdana" w:cs="Times New Roman"/>
          <w:color w:val="113040"/>
          <w:sz w:val="20"/>
          <w:szCs w:val="20"/>
          <w:lang w:eastAsia="ru-RU"/>
        </w:rPr>
        <w:t>—</w:t>
      </w:r>
      <w:r w:rsidR="00181EF4">
        <w:rPr>
          <w:rFonts w:ascii="Verdana" w:eastAsia="Times New Roman" w:hAnsi="Verdana" w:cs="Times New Roman"/>
          <w:color w:val="113040"/>
          <w:sz w:val="20"/>
          <w:szCs w:val="20"/>
          <w:lang w:eastAsia="ru-RU"/>
        </w:rPr>
        <w:t>М</w:t>
      </w:r>
      <w:proofErr w:type="gramEnd"/>
      <w:r w:rsidR="00181EF4">
        <w:rPr>
          <w:rFonts w:ascii="Verdana" w:eastAsia="Times New Roman" w:hAnsi="Verdana" w:cs="Times New Roman"/>
          <w:color w:val="113040"/>
          <w:sz w:val="20"/>
          <w:szCs w:val="20"/>
          <w:lang w:eastAsia="ru-RU"/>
        </w:rPr>
        <w:t>агомедов К.А.</w:t>
      </w:r>
      <w:r w:rsidRPr="00A51BF2">
        <w:rPr>
          <w:rFonts w:ascii="Verdana" w:eastAsia="Times New Roman" w:hAnsi="Verdana" w:cs="Times New Roman"/>
          <w:color w:val="113040"/>
          <w:sz w:val="20"/>
          <w:szCs w:val="20"/>
          <w:lang w:eastAsia="ru-RU"/>
        </w:rPr>
        <w:t xml:space="preserve">; учителей географии, истории, </w:t>
      </w:r>
      <w:proofErr w:type="spellStart"/>
      <w:r w:rsidRPr="00A51BF2">
        <w:rPr>
          <w:rFonts w:ascii="Verdana" w:eastAsia="Times New Roman" w:hAnsi="Verdana" w:cs="Times New Roman"/>
          <w:color w:val="113040"/>
          <w:sz w:val="20"/>
          <w:szCs w:val="20"/>
          <w:lang w:eastAsia="ru-RU"/>
        </w:rPr>
        <w:t>биологии</w:t>
      </w:r>
      <w:r w:rsidR="00181EF4">
        <w:rPr>
          <w:rFonts w:ascii="Verdana" w:eastAsia="Times New Roman" w:hAnsi="Verdana" w:cs="Times New Roman"/>
          <w:color w:val="113040"/>
          <w:sz w:val="20"/>
          <w:szCs w:val="20"/>
          <w:lang w:eastAsia="ru-RU"/>
        </w:rPr>
        <w:t>,химии</w:t>
      </w:r>
      <w:proofErr w:type="spellEnd"/>
      <w:r w:rsidRPr="00A51BF2">
        <w:rPr>
          <w:rFonts w:ascii="Verdana" w:eastAsia="Times New Roman" w:hAnsi="Verdana" w:cs="Times New Roman"/>
          <w:color w:val="113040"/>
          <w:sz w:val="20"/>
          <w:szCs w:val="20"/>
          <w:lang w:eastAsia="ru-RU"/>
        </w:rPr>
        <w:t xml:space="preserve"> — </w:t>
      </w:r>
      <w:proofErr w:type="spellStart"/>
      <w:r w:rsidRPr="00A51BF2">
        <w:rPr>
          <w:rFonts w:ascii="Verdana" w:eastAsia="Times New Roman" w:hAnsi="Verdana" w:cs="Times New Roman"/>
          <w:color w:val="113040"/>
          <w:sz w:val="20"/>
          <w:szCs w:val="20"/>
          <w:lang w:eastAsia="ru-RU"/>
        </w:rPr>
        <w:t>У</w:t>
      </w:r>
      <w:r w:rsidR="00181EF4">
        <w:rPr>
          <w:rFonts w:ascii="Verdana" w:eastAsia="Times New Roman" w:hAnsi="Verdana" w:cs="Times New Roman"/>
          <w:color w:val="113040"/>
          <w:sz w:val="20"/>
          <w:szCs w:val="20"/>
          <w:lang w:eastAsia="ru-RU"/>
        </w:rPr>
        <w:t>марова</w:t>
      </w:r>
      <w:proofErr w:type="spellEnd"/>
      <w:r w:rsidR="00181EF4">
        <w:rPr>
          <w:rFonts w:ascii="Verdana" w:eastAsia="Times New Roman" w:hAnsi="Verdana" w:cs="Times New Roman"/>
          <w:color w:val="113040"/>
          <w:sz w:val="20"/>
          <w:szCs w:val="20"/>
          <w:lang w:eastAsia="ru-RU"/>
        </w:rPr>
        <w:t xml:space="preserve"> Нина </w:t>
      </w:r>
      <w:proofErr w:type="spellStart"/>
      <w:r w:rsidR="00181EF4">
        <w:rPr>
          <w:rFonts w:ascii="Verdana" w:eastAsia="Times New Roman" w:hAnsi="Verdana" w:cs="Times New Roman"/>
          <w:color w:val="113040"/>
          <w:sz w:val="20"/>
          <w:szCs w:val="20"/>
          <w:lang w:eastAsia="ru-RU"/>
        </w:rPr>
        <w:t>Джабраиловна</w:t>
      </w:r>
      <w:proofErr w:type="spellEnd"/>
      <w:r w:rsidRPr="00A51BF2">
        <w:rPr>
          <w:rFonts w:ascii="Verdana" w:eastAsia="Times New Roman" w:hAnsi="Verdana" w:cs="Times New Roman"/>
          <w:color w:val="113040"/>
          <w:sz w:val="20"/>
          <w:szCs w:val="20"/>
          <w:lang w:eastAsia="ru-RU"/>
        </w:rPr>
        <w:t xml:space="preserve">; учителей иностранного языка, ИЗО, музыки — </w:t>
      </w:r>
      <w:proofErr w:type="spellStart"/>
      <w:r w:rsidRPr="00A51BF2">
        <w:rPr>
          <w:rFonts w:ascii="Verdana" w:eastAsia="Times New Roman" w:hAnsi="Verdana" w:cs="Times New Roman"/>
          <w:color w:val="113040"/>
          <w:sz w:val="20"/>
          <w:szCs w:val="20"/>
          <w:lang w:eastAsia="ru-RU"/>
        </w:rPr>
        <w:t>Завгородняя</w:t>
      </w:r>
      <w:proofErr w:type="spellEnd"/>
      <w:r w:rsidRPr="00A51BF2">
        <w:rPr>
          <w:rFonts w:ascii="Verdana" w:eastAsia="Times New Roman" w:hAnsi="Verdana" w:cs="Times New Roman"/>
          <w:color w:val="113040"/>
          <w:sz w:val="20"/>
          <w:szCs w:val="20"/>
          <w:lang w:eastAsia="ru-RU"/>
        </w:rPr>
        <w:t> Алена Николаевна; учителей р</w:t>
      </w:r>
      <w:r w:rsidR="00181EF4">
        <w:rPr>
          <w:rFonts w:ascii="Verdana" w:eastAsia="Times New Roman" w:hAnsi="Verdana" w:cs="Times New Roman"/>
          <w:color w:val="113040"/>
          <w:sz w:val="20"/>
          <w:szCs w:val="20"/>
          <w:lang w:eastAsia="ru-RU"/>
        </w:rPr>
        <w:t xml:space="preserve">усского языка и литературы — Магомедова </w:t>
      </w:r>
      <w:proofErr w:type="spellStart"/>
      <w:r w:rsidR="00181EF4">
        <w:rPr>
          <w:rFonts w:ascii="Verdana" w:eastAsia="Times New Roman" w:hAnsi="Verdana" w:cs="Times New Roman"/>
          <w:color w:val="113040"/>
          <w:sz w:val="20"/>
          <w:szCs w:val="20"/>
          <w:lang w:eastAsia="ru-RU"/>
        </w:rPr>
        <w:t>Марият</w:t>
      </w:r>
      <w:proofErr w:type="spellEnd"/>
      <w:r w:rsidR="00181EF4">
        <w:rPr>
          <w:rFonts w:ascii="Verdana" w:eastAsia="Times New Roman" w:hAnsi="Verdana" w:cs="Times New Roman"/>
          <w:color w:val="113040"/>
          <w:sz w:val="20"/>
          <w:szCs w:val="20"/>
          <w:lang w:eastAsia="ru-RU"/>
        </w:rPr>
        <w:t xml:space="preserve"> </w:t>
      </w:r>
      <w:proofErr w:type="spellStart"/>
      <w:r w:rsidR="00181EF4">
        <w:rPr>
          <w:rFonts w:ascii="Verdana" w:eastAsia="Times New Roman" w:hAnsi="Verdana" w:cs="Times New Roman"/>
          <w:color w:val="113040"/>
          <w:sz w:val="20"/>
          <w:szCs w:val="20"/>
          <w:lang w:eastAsia="ru-RU"/>
        </w:rPr>
        <w:t>Муртазалиевна</w:t>
      </w:r>
      <w:proofErr w:type="spellEnd"/>
      <w:r w:rsidRPr="00A51BF2">
        <w:rPr>
          <w:rFonts w:ascii="Verdana" w:eastAsia="Times New Roman" w:hAnsi="Verdana" w:cs="Times New Roman"/>
          <w:color w:val="113040"/>
          <w:sz w:val="20"/>
          <w:szCs w:val="20"/>
          <w:lang w:eastAsia="ru-RU"/>
        </w:rPr>
        <w:t>; учителей начальных классов —</w:t>
      </w:r>
      <w:r w:rsidR="00181EF4">
        <w:rPr>
          <w:rFonts w:ascii="Verdana" w:eastAsia="Times New Roman" w:hAnsi="Verdana" w:cs="Times New Roman"/>
          <w:color w:val="113040"/>
          <w:sz w:val="20"/>
          <w:szCs w:val="20"/>
          <w:lang w:eastAsia="ru-RU"/>
        </w:rPr>
        <w:t xml:space="preserve">Алиева Тамара </w:t>
      </w:r>
      <w:proofErr w:type="spellStart"/>
      <w:r w:rsidR="00181EF4">
        <w:rPr>
          <w:rFonts w:ascii="Verdana" w:eastAsia="Times New Roman" w:hAnsi="Verdana" w:cs="Times New Roman"/>
          <w:color w:val="113040"/>
          <w:sz w:val="20"/>
          <w:szCs w:val="20"/>
          <w:lang w:eastAsia="ru-RU"/>
        </w:rPr>
        <w:t>Абдуллаевна</w:t>
      </w:r>
      <w:proofErr w:type="spellEnd"/>
      <w:r w:rsidRPr="00A51BF2">
        <w:rPr>
          <w:rFonts w:ascii="Verdana" w:eastAsia="Times New Roman" w:hAnsi="Verdana" w:cs="Times New Roman"/>
          <w:color w:val="113040"/>
          <w:sz w:val="20"/>
          <w:szCs w:val="20"/>
          <w:lang w:eastAsia="ru-RU"/>
        </w:rPr>
        <w:t>. Руководитель </w:t>
      </w:r>
      <w:r w:rsidRPr="00A51BF2">
        <w:rPr>
          <w:rFonts w:ascii="Verdana" w:eastAsia="Times New Roman" w:hAnsi="Verdana" w:cs="Times New Roman"/>
          <w:b/>
          <w:bCs/>
          <w:color w:val="113040"/>
          <w:sz w:val="20"/>
          <w:lang w:eastAsia="ru-RU"/>
        </w:rPr>
        <w:t>методического совета</w:t>
      </w:r>
      <w:r w:rsidRPr="00A51BF2">
        <w:rPr>
          <w:rFonts w:ascii="Verdana" w:eastAsia="Times New Roman" w:hAnsi="Verdana" w:cs="Times New Roman"/>
          <w:color w:val="113040"/>
          <w:sz w:val="20"/>
          <w:szCs w:val="20"/>
          <w:lang w:eastAsia="ru-RU"/>
        </w:rPr>
        <w:t> </w:t>
      </w:r>
      <w:proofErr w:type="gramStart"/>
      <w:r w:rsidRPr="00A51BF2">
        <w:rPr>
          <w:rFonts w:ascii="Verdana" w:eastAsia="Times New Roman" w:hAnsi="Verdana" w:cs="Times New Roman"/>
          <w:color w:val="113040"/>
          <w:sz w:val="20"/>
          <w:szCs w:val="20"/>
          <w:lang w:eastAsia="ru-RU"/>
        </w:rPr>
        <w:t>—</w:t>
      </w:r>
      <w:r w:rsidR="00181EF4">
        <w:rPr>
          <w:rFonts w:ascii="Verdana" w:eastAsia="Times New Roman" w:hAnsi="Verdana" w:cs="Times New Roman"/>
          <w:color w:val="113040"/>
          <w:sz w:val="20"/>
          <w:szCs w:val="20"/>
          <w:lang w:eastAsia="ru-RU"/>
        </w:rPr>
        <w:t>М</w:t>
      </w:r>
      <w:proofErr w:type="gramEnd"/>
      <w:r w:rsidR="00181EF4">
        <w:rPr>
          <w:rFonts w:ascii="Verdana" w:eastAsia="Times New Roman" w:hAnsi="Verdana" w:cs="Times New Roman"/>
          <w:color w:val="113040"/>
          <w:sz w:val="20"/>
          <w:szCs w:val="20"/>
          <w:lang w:eastAsia="ru-RU"/>
        </w:rPr>
        <w:t xml:space="preserve">агомедова Нина </w:t>
      </w:r>
      <w:proofErr w:type="spellStart"/>
      <w:r w:rsidR="00181EF4">
        <w:rPr>
          <w:rFonts w:ascii="Verdana" w:eastAsia="Times New Roman" w:hAnsi="Verdana" w:cs="Times New Roman"/>
          <w:color w:val="113040"/>
          <w:sz w:val="20"/>
          <w:szCs w:val="20"/>
          <w:lang w:eastAsia="ru-RU"/>
        </w:rPr>
        <w:t>Муртазалиевна</w:t>
      </w:r>
      <w:proofErr w:type="spellEnd"/>
      <w:r w:rsidRPr="00A51BF2">
        <w:rPr>
          <w:rFonts w:ascii="Verdana" w:eastAsia="Times New Roman" w:hAnsi="Verdana" w:cs="Times New Roman"/>
          <w:color w:val="113040"/>
          <w:sz w:val="20"/>
          <w:szCs w:val="20"/>
          <w:lang w:eastAsia="ru-RU"/>
        </w:rPr>
        <w:t>.</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b/>
          <w:bCs/>
          <w:color w:val="993366"/>
          <w:sz w:val="20"/>
          <w:lang w:eastAsia="ru-RU"/>
        </w:rPr>
        <w:t>Четвертый уровень</w:t>
      </w:r>
      <w:r w:rsidRPr="00A51BF2">
        <w:rPr>
          <w:rFonts w:ascii="Verdana" w:eastAsia="Times New Roman" w:hAnsi="Verdana" w:cs="Times New Roman"/>
          <w:color w:val="113040"/>
          <w:sz w:val="20"/>
          <w:szCs w:val="20"/>
          <w:lang w:eastAsia="ru-RU"/>
        </w:rPr>
        <w:t> – </w:t>
      </w:r>
      <w:r w:rsidRPr="00A51BF2">
        <w:rPr>
          <w:rFonts w:ascii="Verdana" w:eastAsia="Times New Roman" w:hAnsi="Verdana" w:cs="Times New Roman"/>
          <w:b/>
          <w:bCs/>
          <w:color w:val="113040"/>
          <w:sz w:val="20"/>
          <w:lang w:eastAsia="ru-RU"/>
        </w:rPr>
        <w:t>учащиеся, родители.</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К структурным подразделениям школы также относятся библиотека, бухгалтерия, столовая.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 xml:space="preserve">В структурных связях принципиальным является единство управления — </w:t>
      </w:r>
      <w:proofErr w:type="spellStart"/>
      <w:r w:rsidRPr="00A51BF2">
        <w:rPr>
          <w:rFonts w:ascii="Verdana" w:eastAsia="Times New Roman" w:hAnsi="Verdana" w:cs="Times New Roman"/>
          <w:color w:val="113040"/>
          <w:sz w:val="20"/>
          <w:szCs w:val="20"/>
          <w:lang w:eastAsia="ru-RU"/>
        </w:rPr>
        <w:t>соуправления</w:t>
      </w:r>
      <w:proofErr w:type="spellEnd"/>
      <w:r w:rsidRPr="00A51BF2">
        <w:rPr>
          <w:rFonts w:ascii="Verdana" w:eastAsia="Times New Roman" w:hAnsi="Verdana" w:cs="Times New Roman"/>
          <w:color w:val="113040"/>
          <w:sz w:val="20"/>
          <w:szCs w:val="20"/>
          <w:lang w:eastAsia="ru-RU"/>
        </w:rPr>
        <w:t xml:space="preserve"> – самоуправления.</w:t>
      </w:r>
    </w:p>
    <w:p w:rsidR="00A51BF2" w:rsidRPr="00A51BF2" w:rsidRDefault="00A51BF2" w:rsidP="00A51BF2">
      <w:pPr>
        <w:spacing w:before="180" w:after="180" w:line="240" w:lineRule="auto"/>
        <w:ind w:firstLine="375"/>
        <w:jc w:val="both"/>
        <w:rPr>
          <w:rFonts w:ascii="Verdana" w:eastAsia="Times New Roman" w:hAnsi="Verdana" w:cs="Times New Roman"/>
          <w:color w:val="113040"/>
          <w:sz w:val="20"/>
          <w:szCs w:val="20"/>
          <w:lang w:eastAsia="ru-RU"/>
        </w:rPr>
      </w:pPr>
      <w:r w:rsidRPr="00A51BF2">
        <w:rPr>
          <w:rFonts w:ascii="Verdana" w:eastAsia="Times New Roman" w:hAnsi="Verdana" w:cs="Times New Roman"/>
          <w:color w:val="113040"/>
          <w:sz w:val="20"/>
          <w:szCs w:val="20"/>
          <w:lang w:eastAsia="ru-RU"/>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2D58FE" w:rsidRDefault="00933133"/>
    <w:sectPr w:rsidR="002D58FE" w:rsidSect="004F4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1BF2"/>
    <w:rsid w:val="00181EF4"/>
    <w:rsid w:val="004F4737"/>
    <w:rsid w:val="0061452A"/>
    <w:rsid w:val="00933133"/>
    <w:rsid w:val="009B691A"/>
    <w:rsid w:val="00A05B0B"/>
    <w:rsid w:val="00A51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37"/>
  </w:style>
  <w:style w:type="paragraph" w:styleId="1">
    <w:name w:val="heading 1"/>
    <w:basedOn w:val="a"/>
    <w:link w:val="10"/>
    <w:uiPriority w:val="9"/>
    <w:qFormat/>
    <w:rsid w:val="00A51B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B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1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1BF2"/>
    <w:rPr>
      <w:b/>
      <w:bCs/>
    </w:rPr>
  </w:style>
  <w:style w:type="paragraph" w:styleId="a5">
    <w:name w:val="Balloon Text"/>
    <w:basedOn w:val="a"/>
    <w:link w:val="a6"/>
    <w:uiPriority w:val="99"/>
    <w:semiHidden/>
    <w:unhideWhenUsed/>
    <w:rsid w:val="00A51B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1B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247901">
      <w:bodyDiv w:val="1"/>
      <w:marLeft w:val="0"/>
      <w:marRight w:val="0"/>
      <w:marTop w:val="0"/>
      <w:marBottom w:val="0"/>
      <w:divBdr>
        <w:top w:val="none" w:sz="0" w:space="0" w:color="auto"/>
        <w:left w:val="none" w:sz="0" w:space="0" w:color="auto"/>
        <w:bottom w:val="none" w:sz="0" w:space="0" w:color="auto"/>
        <w:right w:val="none" w:sz="0" w:space="0" w:color="auto"/>
      </w:divBdr>
      <w:divsChild>
        <w:div w:id="288054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2017-11-26T18:17:00Z</dcterms:created>
  <dcterms:modified xsi:type="dcterms:W3CDTF">2017-11-26T18:17:00Z</dcterms:modified>
</cp:coreProperties>
</file>